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AE4DD" w14:textId="77777777" w:rsidR="00C56220" w:rsidRDefault="001163F9" w:rsidP="00C56220">
      <w:pPr>
        <w:pStyle w:val="LGAItemNoHeading"/>
        <w:spacing w:before="720"/>
        <w:rPr>
          <w:rFonts w:ascii="Arial" w:hAnsi="Arial" w:cs="Arial"/>
          <w:sz w:val="28"/>
          <w:szCs w:val="28"/>
        </w:rPr>
      </w:pPr>
      <w:r>
        <w:rPr>
          <w:rFonts w:ascii="Arial" w:hAnsi="Arial" w:cs="Arial"/>
          <w:sz w:val="28"/>
          <w:szCs w:val="28"/>
        </w:rPr>
        <w:t>Centre for Public Scrutiny and Local Partnerships</w:t>
      </w:r>
    </w:p>
    <w:p w14:paraId="489AE4DE" w14:textId="77777777" w:rsidR="00C56220" w:rsidRDefault="00C56220" w:rsidP="00C56220">
      <w:pPr>
        <w:pStyle w:val="MainText"/>
        <w:spacing w:line="240" w:lineRule="auto"/>
        <w:rPr>
          <w:rFonts w:ascii="Arial" w:hAnsi="Arial" w:cs="Arial"/>
          <w:b/>
          <w:szCs w:val="22"/>
        </w:rPr>
      </w:pPr>
    </w:p>
    <w:p w14:paraId="489AE4DF" w14:textId="77777777" w:rsidR="00C56220" w:rsidRDefault="00C56220" w:rsidP="00C56220">
      <w:pPr>
        <w:pStyle w:val="MainText"/>
        <w:spacing w:line="240" w:lineRule="auto"/>
        <w:rPr>
          <w:rFonts w:ascii="Arial" w:hAnsi="Arial" w:cs="Arial"/>
          <w:b/>
          <w:szCs w:val="22"/>
        </w:rPr>
      </w:pPr>
      <w:r>
        <w:rPr>
          <w:rFonts w:ascii="Arial" w:hAnsi="Arial" w:cs="Arial"/>
          <w:b/>
          <w:szCs w:val="22"/>
        </w:rPr>
        <w:t>Purpose</w:t>
      </w:r>
    </w:p>
    <w:p w14:paraId="489AE4E0" w14:textId="77777777" w:rsidR="00C56220" w:rsidRPr="0021114E" w:rsidRDefault="00C56220" w:rsidP="00C56220">
      <w:pPr>
        <w:pStyle w:val="MainText"/>
        <w:spacing w:line="240" w:lineRule="auto"/>
        <w:rPr>
          <w:rFonts w:ascii="Arial" w:hAnsi="Arial" w:cs="Arial"/>
          <w:b/>
          <w:szCs w:val="22"/>
        </w:rPr>
      </w:pPr>
    </w:p>
    <w:p w14:paraId="489AE4E1" w14:textId="77777777" w:rsidR="00C56220" w:rsidRPr="00C150BD" w:rsidRDefault="00C56220" w:rsidP="00243032">
      <w:pPr>
        <w:spacing w:line="280" w:lineRule="exact"/>
        <w:outlineLvl w:val="0"/>
        <w:rPr>
          <w:rFonts w:ascii="Arial" w:hAnsi="Arial" w:cs="Arial"/>
          <w:b/>
          <w:szCs w:val="22"/>
        </w:rPr>
      </w:pPr>
      <w:r>
        <w:rPr>
          <w:rFonts w:ascii="Arial" w:hAnsi="Arial" w:cs="Arial"/>
          <w:szCs w:val="22"/>
        </w:rPr>
        <w:t>To note</w:t>
      </w:r>
      <w:r w:rsidR="006712FC">
        <w:rPr>
          <w:rFonts w:ascii="Arial" w:hAnsi="Arial" w:cs="Arial"/>
          <w:szCs w:val="22"/>
        </w:rPr>
        <w:t xml:space="preserve"> that</w:t>
      </w:r>
      <w:r w:rsidR="000F18F7">
        <w:rPr>
          <w:rFonts w:ascii="Arial" w:hAnsi="Arial" w:cs="Arial"/>
          <w:szCs w:val="22"/>
        </w:rPr>
        <w:t xml:space="preserve"> </w:t>
      </w:r>
      <w:r w:rsidR="008961C2">
        <w:rPr>
          <w:rFonts w:ascii="Arial" w:hAnsi="Arial" w:cs="Arial"/>
          <w:szCs w:val="22"/>
        </w:rPr>
        <w:t xml:space="preserve">Annual Reports from the Centre for Public Scrutiny and Local Partnerships </w:t>
      </w:r>
      <w:r w:rsidR="006712FC">
        <w:rPr>
          <w:rFonts w:ascii="Arial" w:hAnsi="Arial" w:cs="Arial"/>
          <w:szCs w:val="22"/>
        </w:rPr>
        <w:t xml:space="preserve">were </w:t>
      </w:r>
      <w:r w:rsidR="008961C2">
        <w:rPr>
          <w:rFonts w:ascii="Arial" w:hAnsi="Arial" w:cs="Arial"/>
          <w:szCs w:val="22"/>
        </w:rPr>
        <w:t>submitted to the LGA Leadership Board on 10 September</w:t>
      </w:r>
      <w:r w:rsidR="004C2E18">
        <w:rPr>
          <w:rFonts w:ascii="Arial" w:hAnsi="Arial" w:cs="Arial"/>
          <w:szCs w:val="22"/>
        </w:rPr>
        <w:t xml:space="preserve"> 2014</w:t>
      </w:r>
      <w:r w:rsidR="008961C2">
        <w:rPr>
          <w:rFonts w:ascii="Arial" w:hAnsi="Arial" w:cs="Arial"/>
          <w:szCs w:val="22"/>
        </w:rPr>
        <w:t xml:space="preserve">. </w:t>
      </w:r>
    </w:p>
    <w:p w14:paraId="489AE4E2" w14:textId="77777777" w:rsidR="00C56220" w:rsidRPr="0021114E" w:rsidRDefault="00C56220" w:rsidP="00C56220">
      <w:pPr>
        <w:pStyle w:val="MainText"/>
        <w:spacing w:line="240" w:lineRule="auto"/>
        <w:rPr>
          <w:rFonts w:ascii="Arial" w:hAnsi="Arial" w:cs="Arial"/>
          <w:szCs w:val="22"/>
        </w:rPr>
      </w:pPr>
    </w:p>
    <w:p w14:paraId="489AE4E3" w14:textId="77777777" w:rsidR="00C56220" w:rsidRPr="0021114E" w:rsidRDefault="00C56220" w:rsidP="00C56220">
      <w:pPr>
        <w:pStyle w:val="MainText"/>
        <w:spacing w:line="240" w:lineRule="auto"/>
        <w:rPr>
          <w:rFonts w:ascii="Arial" w:hAnsi="Arial" w:cs="Arial"/>
          <w:szCs w:val="22"/>
        </w:rPr>
      </w:pPr>
    </w:p>
    <w:p w14:paraId="489AE4E4" w14:textId="77777777" w:rsidR="00C56220" w:rsidRPr="0021114E" w:rsidRDefault="00C56220" w:rsidP="00C56220">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C56220" w:rsidRPr="0021114E" w14:paraId="489AE4EF" w14:textId="77777777" w:rsidTr="00E9519E">
        <w:tc>
          <w:tcPr>
            <w:tcW w:w="9157" w:type="dxa"/>
          </w:tcPr>
          <w:p w14:paraId="489AE4E5" w14:textId="77777777" w:rsidR="00C56220" w:rsidRPr="0021114E" w:rsidRDefault="00C56220" w:rsidP="00E9519E">
            <w:pPr>
              <w:pStyle w:val="MainText"/>
              <w:spacing w:line="240" w:lineRule="auto"/>
              <w:rPr>
                <w:rFonts w:ascii="Arial" w:hAnsi="Arial" w:cs="Arial"/>
                <w:b/>
                <w:szCs w:val="22"/>
              </w:rPr>
            </w:pPr>
          </w:p>
          <w:p w14:paraId="489AE4E6" w14:textId="77777777" w:rsidR="00C56220" w:rsidRDefault="00C56220" w:rsidP="00E9519E">
            <w:pPr>
              <w:pStyle w:val="MainText"/>
              <w:spacing w:line="240" w:lineRule="auto"/>
              <w:rPr>
                <w:rFonts w:ascii="Arial" w:hAnsi="Arial" w:cs="Arial"/>
                <w:b/>
                <w:szCs w:val="22"/>
              </w:rPr>
            </w:pPr>
            <w:r w:rsidRPr="0021114E">
              <w:rPr>
                <w:rFonts w:ascii="Arial" w:hAnsi="Arial" w:cs="Arial"/>
                <w:b/>
                <w:szCs w:val="22"/>
              </w:rPr>
              <w:t>Recommendation</w:t>
            </w:r>
          </w:p>
          <w:p w14:paraId="489AE4E7" w14:textId="77777777" w:rsidR="00C56220" w:rsidRPr="0021114E" w:rsidRDefault="00C56220" w:rsidP="00E9519E">
            <w:pPr>
              <w:pStyle w:val="MainText"/>
              <w:spacing w:line="240" w:lineRule="auto"/>
              <w:rPr>
                <w:rFonts w:ascii="Arial" w:hAnsi="Arial" w:cs="Arial"/>
                <w:szCs w:val="22"/>
              </w:rPr>
            </w:pPr>
          </w:p>
          <w:p w14:paraId="489AE4E8" w14:textId="77777777" w:rsidR="008961C2" w:rsidRPr="00C150BD" w:rsidRDefault="008961C2" w:rsidP="008961C2">
            <w:pPr>
              <w:spacing w:line="280" w:lineRule="exact"/>
              <w:outlineLvl w:val="0"/>
              <w:rPr>
                <w:rFonts w:ascii="Arial" w:hAnsi="Arial" w:cs="Arial"/>
                <w:b/>
                <w:szCs w:val="22"/>
              </w:rPr>
            </w:pPr>
            <w:r>
              <w:rPr>
                <w:rFonts w:ascii="Arial" w:hAnsi="Arial" w:cs="Arial"/>
                <w:szCs w:val="22"/>
              </w:rPr>
              <w:t xml:space="preserve">Members are asked to note </w:t>
            </w:r>
            <w:r w:rsidR="006712FC">
              <w:rPr>
                <w:rFonts w:ascii="Arial" w:hAnsi="Arial" w:cs="Arial"/>
                <w:szCs w:val="22"/>
              </w:rPr>
              <w:t>that</w:t>
            </w:r>
            <w:r>
              <w:rPr>
                <w:rFonts w:ascii="Arial" w:hAnsi="Arial" w:cs="Arial"/>
                <w:szCs w:val="22"/>
              </w:rPr>
              <w:t xml:space="preserve"> Annual Reports from the Centre for Public Scrutiny and Local Partnerships </w:t>
            </w:r>
            <w:r w:rsidR="006712FC">
              <w:rPr>
                <w:rFonts w:ascii="Arial" w:hAnsi="Arial" w:cs="Arial"/>
                <w:szCs w:val="22"/>
              </w:rPr>
              <w:t xml:space="preserve">were </w:t>
            </w:r>
            <w:r>
              <w:rPr>
                <w:rFonts w:ascii="Arial" w:hAnsi="Arial" w:cs="Arial"/>
                <w:szCs w:val="22"/>
              </w:rPr>
              <w:t xml:space="preserve">submitted to the LGA Leadership Board on 10 September. </w:t>
            </w:r>
          </w:p>
          <w:p w14:paraId="489AE4E9" w14:textId="77777777" w:rsidR="00C56220" w:rsidRDefault="00C56220" w:rsidP="00E9519E">
            <w:pPr>
              <w:spacing w:line="280" w:lineRule="exact"/>
              <w:rPr>
                <w:rFonts w:ascii="Arial" w:hAnsi="Arial" w:cs="Arial"/>
                <w:szCs w:val="22"/>
              </w:rPr>
            </w:pPr>
          </w:p>
          <w:p w14:paraId="489AE4EA" w14:textId="77777777" w:rsidR="00C56220" w:rsidRPr="0021114E" w:rsidRDefault="00C56220" w:rsidP="00E9519E">
            <w:pPr>
              <w:spacing w:line="280" w:lineRule="exact"/>
              <w:rPr>
                <w:rFonts w:ascii="Arial" w:hAnsi="Arial" w:cs="Arial"/>
                <w:szCs w:val="22"/>
              </w:rPr>
            </w:pPr>
          </w:p>
          <w:p w14:paraId="489AE4EB" w14:textId="77777777" w:rsidR="00C56220" w:rsidRPr="0021114E" w:rsidRDefault="00C56220" w:rsidP="00E9519E">
            <w:pPr>
              <w:pStyle w:val="MainText"/>
              <w:spacing w:line="240" w:lineRule="auto"/>
              <w:rPr>
                <w:rFonts w:ascii="Arial" w:hAnsi="Arial" w:cs="Arial"/>
                <w:b/>
                <w:szCs w:val="22"/>
              </w:rPr>
            </w:pPr>
            <w:r w:rsidRPr="0021114E">
              <w:rPr>
                <w:rFonts w:ascii="Arial" w:hAnsi="Arial" w:cs="Arial"/>
                <w:b/>
                <w:szCs w:val="22"/>
              </w:rPr>
              <w:t>Action</w:t>
            </w:r>
          </w:p>
          <w:p w14:paraId="489AE4EC" w14:textId="77777777" w:rsidR="00C56220" w:rsidRPr="0021114E" w:rsidRDefault="00C56220" w:rsidP="00E9519E">
            <w:pPr>
              <w:pStyle w:val="MainText"/>
              <w:spacing w:line="240" w:lineRule="auto"/>
              <w:rPr>
                <w:rFonts w:ascii="Arial" w:hAnsi="Arial" w:cs="Arial"/>
                <w:b/>
                <w:szCs w:val="22"/>
              </w:rPr>
            </w:pPr>
          </w:p>
          <w:p w14:paraId="489AE4ED" w14:textId="77777777" w:rsidR="00C56220" w:rsidRDefault="008961C2" w:rsidP="008961C2">
            <w:pPr>
              <w:pStyle w:val="MainText"/>
              <w:spacing w:line="240" w:lineRule="auto"/>
              <w:rPr>
                <w:rFonts w:ascii="Arial" w:hAnsi="Arial" w:cs="Arial"/>
                <w:szCs w:val="22"/>
              </w:rPr>
            </w:pPr>
            <w:r>
              <w:rPr>
                <w:rFonts w:ascii="Arial" w:hAnsi="Arial" w:cs="Arial"/>
                <w:szCs w:val="22"/>
              </w:rPr>
              <w:t>As agreed by members.</w:t>
            </w:r>
          </w:p>
          <w:p w14:paraId="489AE4EE" w14:textId="77777777" w:rsidR="008961C2" w:rsidRPr="0021114E" w:rsidRDefault="008961C2" w:rsidP="008961C2">
            <w:pPr>
              <w:pStyle w:val="MainText"/>
              <w:spacing w:line="240" w:lineRule="auto"/>
              <w:rPr>
                <w:rFonts w:ascii="Arial" w:hAnsi="Arial" w:cs="Arial"/>
                <w:b/>
                <w:szCs w:val="22"/>
              </w:rPr>
            </w:pPr>
          </w:p>
        </w:tc>
      </w:tr>
    </w:tbl>
    <w:p w14:paraId="489AE4F0" w14:textId="77777777" w:rsidR="00C56220" w:rsidRPr="0021114E" w:rsidRDefault="00C56220" w:rsidP="00C56220">
      <w:pPr>
        <w:pStyle w:val="MainText"/>
        <w:spacing w:line="240" w:lineRule="auto"/>
        <w:rPr>
          <w:rFonts w:ascii="Arial" w:hAnsi="Arial" w:cs="Arial"/>
          <w:szCs w:val="22"/>
        </w:rPr>
      </w:pPr>
    </w:p>
    <w:p w14:paraId="489AE4F1" w14:textId="77777777" w:rsidR="00C56220" w:rsidRPr="0021114E" w:rsidRDefault="00C56220" w:rsidP="00C56220">
      <w:pPr>
        <w:pStyle w:val="MainText"/>
        <w:spacing w:line="240" w:lineRule="auto"/>
        <w:rPr>
          <w:rFonts w:ascii="Arial" w:hAnsi="Arial" w:cs="Arial"/>
          <w:szCs w:val="22"/>
        </w:rPr>
      </w:pPr>
    </w:p>
    <w:p w14:paraId="489AE4F2" w14:textId="77777777" w:rsidR="00C56220" w:rsidRPr="0021114E" w:rsidRDefault="00C56220" w:rsidP="00C5622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56220" w:rsidRPr="0021114E" w14:paraId="489AE4F5" w14:textId="77777777" w:rsidTr="00E9519E">
        <w:tc>
          <w:tcPr>
            <w:tcW w:w="2802" w:type="dxa"/>
          </w:tcPr>
          <w:p w14:paraId="489AE4F3" w14:textId="77777777" w:rsidR="00C56220" w:rsidRPr="0021114E" w:rsidRDefault="00C56220" w:rsidP="00E9519E">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489AE4F4" w14:textId="77777777" w:rsidR="00C56220" w:rsidRPr="0021114E" w:rsidRDefault="00243032" w:rsidP="00E9519E">
            <w:pPr>
              <w:pStyle w:val="MainText"/>
              <w:spacing w:before="120" w:line="240" w:lineRule="auto"/>
              <w:rPr>
                <w:rFonts w:ascii="Arial" w:hAnsi="Arial" w:cs="Arial"/>
                <w:szCs w:val="22"/>
              </w:rPr>
            </w:pPr>
            <w:r>
              <w:rPr>
                <w:rFonts w:ascii="Arial" w:hAnsi="Arial" w:cs="Arial"/>
                <w:szCs w:val="22"/>
              </w:rPr>
              <w:t>Dennis Skinner</w:t>
            </w:r>
          </w:p>
        </w:tc>
      </w:tr>
      <w:tr w:rsidR="00C56220" w:rsidRPr="0021114E" w14:paraId="489AE4F8" w14:textId="77777777" w:rsidTr="00E9519E">
        <w:tc>
          <w:tcPr>
            <w:tcW w:w="2802" w:type="dxa"/>
          </w:tcPr>
          <w:p w14:paraId="489AE4F6"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89AE4F7" w14:textId="77777777" w:rsidR="00C56220" w:rsidRPr="0021114E" w:rsidRDefault="00243032" w:rsidP="00E9519E">
            <w:pPr>
              <w:pStyle w:val="MainText"/>
              <w:spacing w:before="120" w:line="240" w:lineRule="auto"/>
              <w:rPr>
                <w:rFonts w:ascii="Arial" w:hAnsi="Arial" w:cs="Arial"/>
                <w:szCs w:val="22"/>
              </w:rPr>
            </w:pPr>
            <w:r>
              <w:rPr>
                <w:rFonts w:ascii="Arial" w:hAnsi="Arial" w:cs="Arial"/>
                <w:szCs w:val="22"/>
              </w:rPr>
              <w:t>Head of Leadership and Productivity</w:t>
            </w:r>
          </w:p>
        </w:tc>
      </w:tr>
      <w:tr w:rsidR="00C56220" w:rsidRPr="0021114E" w14:paraId="489AE4FB" w14:textId="77777777" w:rsidTr="00E9519E">
        <w:tc>
          <w:tcPr>
            <w:tcW w:w="2802" w:type="dxa"/>
          </w:tcPr>
          <w:p w14:paraId="489AE4F9"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89AE4FA" w14:textId="77777777" w:rsidR="00C56220" w:rsidRPr="0021114E" w:rsidRDefault="00243032" w:rsidP="00E9519E">
            <w:pPr>
              <w:pStyle w:val="MainText"/>
              <w:spacing w:before="120" w:line="240" w:lineRule="auto"/>
              <w:rPr>
                <w:rFonts w:ascii="Arial" w:hAnsi="Arial" w:cs="Arial"/>
                <w:szCs w:val="22"/>
              </w:rPr>
            </w:pPr>
            <w:r w:rsidRPr="00243032">
              <w:rPr>
                <w:rFonts w:ascii="Arial" w:hAnsi="Arial" w:cs="Arial"/>
                <w:szCs w:val="22"/>
              </w:rPr>
              <w:t>(0)20 7664 3017</w:t>
            </w:r>
          </w:p>
        </w:tc>
      </w:tr>
      <w:tr w:rsidR="00C56220" w:rsidRPr="0021114E" w14:paraId="489AE4FF" w14:textId="77777777" w:rsidTr="00E9519E">
        <w:trPr>
          <w:trHeight w:val="507"/>
        </w:trPr>
        <w:tc>
          <w:tcPr>
            <w:tcW w:w="2802" w:type="dxa"/>
          </w:tcPr>
          <w:p w14:paraId="489AE4FC"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489AE4FD" w14:textId="77777777" w:rsidR="00C56220" w:rsidRDefault="00B46ECF" w:rsidP="00E9519E">
            <w:pPr>
              <w:pStyle w:val="MainText"/>
              <w:spacing w:before="120" w:line="240" w:lineRule="auto"/>
              <w:rPr>
                <w:rFonts w:ascii="Arial" w:hAnsi="Arial" w:cs="Arial"/>
                <w:szCs w:val="22"/>
              </w:rPr>
            </w:pPr>
            <w:hyperlink r:id="rId8" w:history="1">
              <w:r w:rsidR="00123F34" w:rsidRPr="009665EE">
                <w:rPr>
                  <w:rStyle w:val="Hyperlink"/>
                  <w:rFonts w:ascii="Arial" w:hAnsi="Arial" w:cs="Arial"/>
                  <w:szCs w:val="22"/>
                </w:rPr>
                <w:t>dennis.skinner@local.gov.uk</w:t>
              </w:r>
            </w:hyperlink>
          </w:p>
          <w:p w14:paraId="489AE4FE" w14:textId="77777777" w:rsidR="00123F34" w:rsidRPr="0021114E" w:rsidRDefault="00123F34" w:rsidP="00E9519E">
            <w:pPr>
              <w:pStyle w:val="MainText"/>
              <w:spacing w:before="120" w:line="240" w:lineRule="auto"/>
              <w:rPr>
                <w:rFonts w:ascii="Arial" w:hAnsi="Arial" w:cs="Arial"/>
                <w:szCs w:val="22"/>
              </w:rPr>
            </w:pPr>
          </w:p>
        </w:tc>
      </w:tr>
    </w:tbl>
    <w:p w14:paraId="489AE500" w14:textId="77777777" w:rsidR="00C56220" w:rsidRDefault="00C56220" w:rsidP="00C56220">
      <w:pPr>
        <w:pStyle w:val="MainText"/>
        <w:spacing w:line="240" w:lineRule="auto"/>
        <w:rPr>
          <w:rFonts w:ascii="Arial" w:hAnsi="Arial" w:cs="Arial"/>
          <w:szCs w:val="22"/>
        </w:rPr>
      </w:pPr>
    </w:p>
    <w:p w14:paraId="489AE501" w14:textId="77777777" w:rsidR="00C56220" w:rsidRDefault="00C56220" w:rsidP="001A22D7">
      <w:pPr>
        <w:pStyle w:val="MainText"/>
        <w:rPr>
          <w:rFonts w:ascii="Arial" w:eastAsiaTheme="minorHAnsi" w:hAnsi="Arial" w:cs="Arial"/>
          <w:b/>
          <w:szCs w:val="22"/>
          <w:u w:val="single"/>
          <w:lang w:eastAsia="en-US"/>
        </w:rPr>
      </w:pPr>
    </w:p>
    <w:p w14:paraId="489AE502" w14:textId="77777777" w:rsidR="00C56220" w:rsidRDefault="00C56220" w:rsidP="001A22D7">
      <w:pPr>
        <w:pStyle w:val="MainText"/>
        <w:rPr>
          <w:rFonts w:ascii="Arial" w:eastAsiaTheme="minorHAnsi" w:hAnsi="Arial" w:cs="Arial"/>
          <w:b/>
          <w:szCs w:val="22"/>
          <w:u w:val="single"/>
          <w:lang w:eastAsia="en-US"/>
        </w:rPr>
      </w:pPr>
    </w:p>
    <w:p w14:paraId="489AE503" w14:textId="77777777" w:rsidR="00C56220" w:rsidRDefault="00C56220" w:rsidP="001A22D7">
      <w:pPr>
        <w:pStyle w:val="MainText"/>
        <w:rPr>
          <w:rFonts w:ascii="Arial" w:eastAsiaTheme="minorHAnsi" w:hAnsi="Arial" w:cs="Arial"/>
          <w:b/>
          <w:szCs w:val="22"/>
          <w:u w:val="single"/>
          <w:lang w:eastAsia="en-US"/>
        </w:rPr>
      </w:pPr>
    </w:p>
    <w:p w14:paraId="489AE504" w14:textId="77777777" w:rsidR="00C56220" w:rsidRDefault="00C56220" w:rsidP="001A22D7">
      <w:pPr>
        <w:pStyle w:val="MainText"/>
        <w:rPr>
          <w:rFonts w:ascii="Arial" w:eastAsiaTheme="minorHAnsi" w:hAnsi="Arial" w:cs="Arial"/>
          <w:b/>
          <w:szCs w:val="22"/>
          <w:u w:val="single"/>
          <w:lang w:eastAsia="en-US"/>
        </w:rPr>
      </w:pPr>
    </w:p>
    <w:p w14:paraId="489AE505" w14:textId="77777777" w:rsidR="00C56220" w:rsidRDefault="00C56220" w:rsidP="001A22D7">
      <w:pPr>
        <w:pStyle w:val="MainText"/>
        <w:rPr>
          <w:rFonts w:ascii="Arial" w:eastAsiaTheme="minorHAnsi" w:hAnsi="Arial" w:cs="Arial"/>
          <w:b/>
          <w:szCs w:val="22"/>
          <w:u w:val="single"/>
          <w:lang w:eastAsia="en-US"/>
        </w:rPr>
      </w:pPr>
    </w:p>
    <w:p w14:paraId="489AE506" w14:textId="77777777" w:rsidR="00C56220" w:rsidRDefault="00C56220" w:rsidP="001A22D7">
      <w:pPr>
        <w:pStyle w:val="MainText"/>
        <w:rPr>
          <w:rFonts w:ascii="Arial" w:eastAsiaTheme="minorHAnsi" w:hAnsi="Arial" w:cs="Arial"/>
          <w:b/>
          <w:szCs w:val="22"/>
          <w:u w:val="single"/>
          <w:lang w:eastAsia="en-US"/>
        </w:rPr>
      </w:pPr>
    </w:p>
    <w:p w14:paraId="489AE507" w14:textId="77777777" w:rsidR="00C56220" w:rsidRDefault="00C56220" w:rsidP="001A22D7">
      <w:pPr>
        <w:pStyle w:val="MainText"/>
        <w:rPr>
          <w:rFonts w:ascii="Arial" w:eastAsiaTheme="minorHAnsi" w:hAnsi="Arial" w:cs="Arial"/>
          <w:b/>
          <w:szCs w:val="22"/>
          <w:u w:val="single"/>
          <w:lang w:eastAsia="en-US"/>
        </w:rPr>
      </w:pPr>
    </w:p>
    <w:p w14:paraId="489AE508" w14:textId="77777777" w:rsidR="00C56220" w:rsidRDefault="00C56220" w:rsidP="001A22D7">
      <w:pPr>
        <w:pStyle w:val="MainText"/>
        <w:rPr>
          <w:rFonts w:ascii="Arial" w:eastAsiaTheme="minorHAnsi" w:hAnsi="Arial" w:cs="Arial"/>
          <w:b/>
          <w:szCs w:val="22"/>
          <w:u w:val="single"/>
          <w:lang w:eastAsia="en-US"/>
        </w:rPr>
      </w:pPr>
    </w:p>
    <w:p w14:paraId="489AE509" w14:textId="77777777" w:rsidR="00C56220" w:rsidRDefault="00C56220" w:rsidP="001A22D7">
      <w:pPr>
        <w:pStyle w:val="MainText"/>
        <w:rPr>
          <w:rFonts w:ascii="Arial" w:eastAsiaTheme="minorHAnsi" w:hAnsi="Arial" w:cs="Arial"/>
          <w:b/>
          <w:szCs w:val="22"/>
          <w:u w:val="single"/>
          <w:lang w:eastAsia="en-US"/>
        </w:rPr>
      </w:pPr>
    </w:p>
    <w:p w14:paraId="489AE50A" w14:textId="77777777" w:rsidR="00C56220" w:rsidRDefault="00C56220" w:rsidP="001A22D7">
      <w:pPr>
        <w:pStyle w:val="MainText"/>
        <w:rPr>
          <w:rFonts w:ascii="Arial" w:eastAsiaTheme="minorHAnsi" w:hAnsi="Arial" w:cs="Arial"/>
          <w:b/>
          <w:szCs w:val="22"/>
          <w:u w:val="single"/>
          <w:lang w:eastAsia="en-US"/>
        </w:rPr>
      </w:pPr>
    </w:p>
    <w:p w14:paraId="489AE50B" w14:textId="77777777" w:rsidR="00DE7233" w:rsidRDefault="00DE7233" w:rsidP="0012436C">
      <w:pPr>
        <w:spacing w:after="200" w:line="276" w:lineRule="auto"/>
        <w:rPr>
          <w:rFonts w:ascii="Arial" w:eastAsiaTheme="minorHAnsi" w:hAnsi="Arial" w:cs="Arial"/>
          <w:b/>
          <w:szCs w:val="22"/>
          <w:lang w:eastAsia="en-US"/>
        </w:rPr>
      </w:pPr>
    </w:p>
    <w:p w14:paraId="489AE50C" w14:textId="77777777" w:rsidR="008961C2" w:rsidRDefault="006712FC" w:rsidP="008961C2">
      <w:pPr>
        <w:pStyle w:val="LGAItemNoHeading"/>
        <w:spacing w:before="720"/>
        <w:rPr>
          <w:rFonts w:ascii="Arial" w:hAnsi="Arial" w:cs="Arial"/>
          <w:sz w:val="28"/>
          <w:szCs w:val="28"/>
        </w:rPr>
      </w:pPr>
      <w:r>
        <w:rPr>
          <w:rFonts w:ascii="Arial" w:hAnsi="Arial" w:cs="Arial"/>
          <w:sz w:val="28"/>
          <w:szCs w:val="28"/>
        </w:rPr>
        <w:lastRenderedPageBreak/>
        <w:t>C</w:t>
      </w:r>
      <w:r w:rsidR="008961C2">
        <w:rPr>
          <w:rFonts w:ascii="Arial" w:hAnsi="Arial" w:cs="Arial"/>
          <w:sz w:val="28"/>
          <w:szCs w:val="28"/>
        </w:rPr>
        <w:t>entre for Public Scrutiny and Local Partnerships</w:t>
      </w:r>
    </w:p>
    <w:p w14:paraId="489AE50E" w14:textId="77777777" w:rsidR="004C2E18" w:rsidRDefault="004C2E18" w:rsidP="002A5BB0">
      <w:pPr>
        <w:rPr>
          <w:rFonts w:ascii="Arial" w:hAnsi="Arial" w:cs="Arial"/>
          <w:b/>
          <w:szCs w:val="22"/>
        </w:rPr>
      </w:pPr>
      <w:r>
        <w:rPr>
          <w:rFonts w:ascii="Arial" w:hAnsi="Arial" w:cs="Arial"/>
          <w:b/>
          <w:szCs w:val="22"/>
        </w:rPr>
        <w:t>Background</w:t>
      </w:r>
    </w:p>
    <w:p w14:paraId="489AE50F" w14:textId="77777777" w:rsidR="004C2E18" w:rsidRDefault="004C2E18" w:rsidP="002A5BB0">
      <w:pPr>
        <w:rPr>
          <w:rFonts w:ascii="Arial" w:hAnsi="Arial" w:cs="Arial"/>
          <w:b/>
          <w:szCs w:val="22"/>
        </w:rPr>
      </w:pPr>
    </w:p>
    <w:p w14:paraId="489AE510" w14:textId="77777777" w:rsidR="006712FC" w:rsidRPr="002F79F1" w:rsidRDefault="004C2E18" w:rsidP="00B46ECF">
      <w:pPr>
        <w:pStyle w:val="ListParagraph"/>
        <w:numPr>
          <w:ilvl w:val="0"/>
          <w:numId w:val="16"/>
        </w:numPr>
        <w:ind w:left="426" w:hanging="426"/>
        <w:rPr>
          <w:rFonts w:ascii="Arial" w:hAnsi="Arial" w:cs="Arial"/>
          <w:szCs w:val="22"/>
        </w:rPr>
      </w:pPr>
      <w:r w:rsidRPr="002F79F1">
        <w:rPr>
          <w:rFonts w:ascii="Arial" w:hAnsi="Arial" w:cs="Arial"/>
          <w:szCs w:val="22"/>
        </w:rPr>
        <w:t>T</w:t>
      </w:r>
      <w:r w:rsidR="008961C2" w:rsidRPr="002F79F1">
        <w:rPr>
          <w:rFonts w:ascii="Arial" w:hAnsi="Arial" w:cs="Arial"/>
          <w:szCs w:val="22"/>
        </w:rPr>
        <w:t xml:space="preserve">he Centre for Public Scrutiny </w:t>
      </w:r>
      <w:r w:rsidRPr="002F79F1">
        <w:rPr>
          <w:rFonts w:ascii="Arial" w:hAnsi="Arial" w:cs="Arial"/>
          <w:szCs w:val="22"/>
        </w:rPr>
        <w:t xml:space="preserve">(CfPS) </w:t>
      </w:r>
      <w:r w:rsidR="008961C2" w:rsidRPr="002F79F1">
        <w:rPr>
          <w:rFonts w:ascii="Arial" w:hAnsi="Arial" w:cs="Arial"/>
          <w:szCs w:val="22"/>
        </w:rPr>
        <w:t>and Local Partnerships</w:t>
      </w:r>
      <w:r w:rsidR="009176FA" w:rsidRPr="002F79F1">
        <w:rPr>
          <w:rFonts w:ascii="Arial" w:hAnsi="Arial" w:cs="Arial"/>
          <w:szCs w:val="22"/>
        </w:rPr>
        <w:t xml:space="preserve"> (LPs)</w:t>
      </w:r>
      <w:r w:rsidR="008961C2" w:rsidRPr="002F79F1">
        <w:rPr>
          <w:rFonts w:ascii="Arial" w:hAnsi="Arial" w:cs="Arial"/>
          <w:szCs w:val="22"/>
        </w:rPr>
        <w:t xml:space="preserve"> both receive </w:t>
      </w:r>
      <w:r w:rsidRPr="002F79F1">
        <w:rPr>
          <w:rFonts w:ascii="Arial" w:hAnsi="Arial" w:cs="Arial"/>
          <w:szCs w:val="22"/>
        </w:rPr>
        <w:t xml:space="preserve">(Revenue Support Grant) </w:t>
      </w:r>
      <w:r w:rsidR="008961C2" w:rsidRPr="002F79F1">
        <w:rPr>
          <w:rFonts w:ascii="Arial" w:hAnsi="Arial" w:cs="Arial"/>
          <w:szCs w:val="22"/>
        </w:rPr>
        <w:t>RSG top slice support from the LGA</w:t>
      </w:r>
      <w:r w:rsidR="009176FA" w:rsidRPr="002F79F1">
        <w:rPr>
          <w:rFonts w:ascii="Arial" w:hAnsi="Arial" w:cs="Arial"/>
          <w:szCs w:val="22"/>
        </w:rPr>
        <w:t xml:space="preserve"> to fund ac</w:t>
      </w:r>
      <w:r w:rsidR="006712FC" w:rsidRPr="002F79F1">
        <w:rPr>
          <w:rFonts w:ascii="Arial" w:hAnsi="Arial" w:cs="Arial"/>
          <w:szCs w:val="22"/>
        </w:rPr>
        <w:t>tivities to support councils</w:t>
      </w:r>
      <w:r w:rsidR="008961C2" w:rsidRPr="002F79F1">
        <w:rPr>
          <w:rFonts w:ascii="Arial" w:hAnsi="Arial" w:cs="Arial"/>
          <w:szCs w:val="22"/>
        </w:rPr>
        <w:t>.</w:t>
      </w:r>
      <w:r w:rsidR="002A5BB0" w:rsidRPr="002F79F1">
        <w:rPr>
          <w:rFonts w:ascii="Arial" w:hAnsi="Arial" w:cs="Arial"/>
          <w:szCs w:val="22"/>
        </w:rPr>
        <w:t xml:space="preserve"> </w:t>
      </w:r>
      <w:r w:rsidR="006712FC" w:rsidRPr="002F79F1">
        <w:rPr>
          <w:rFonts w:ascii="Arial" w:hAnsi="Arial" w:cs="Arial"/>
          <w:szCs w:val="22"/>
        </w:rPr>
        <w:t xml:space="preserve">The LGA has been </w:t>
      </w:r>
      <w:r w:rsidRPr="002F79F1">
        <w:rPr>
          <w:rFonts w:ascii="Arial" w:hAnsi="Arial" w:cs="Arial"/>
          <w:szCs w:val="22"/>
        </w:rPr>
        <w:t xml:space="preserve">further </w:t>
      </w:r>
      <w:r w:rsidR="006712FC" w:rsidRPr="002F79F1">
        <w:rPr>
          <w:rFonts w:ascii="Arial" w:hAnsi="Arial" w:cs="Arial"/>
          <w:szCs w:val="22"/>
        </w:rPr>
        <w:t xml:space="preserve">strengthening its relationships with both organisations over the last few months and these are now expressed in formal partnership agreements. As a result both organisations report annually to the LGA Leadership Board on their activities. </w:t>
      </w:r>
    </w:p>
    <w:p w14:paraId="489AE511" w14:textId="77777777" w:rsidR="002A5BB0" w:rsidRDefault="002A5BB0" w:rsidP="002A5BB0">
      <w:pPr>
        <w:rPr>
          <w:rFonts w:ascii="Arial" w:hAnsi="Arial" w:cs="Arial"/>
          <w:szCs w:val="22"/>
        </w:rPr>
      </w:pPr>
    </w:p>
    <w:p w14:paraId="489AE512" w14:textId="77777777" w:rsidR="006712FC" w:rsidRPr="002F79F1" w:rsidRDefault="006712FC" w:rsidP="00B46ECF">
      <w:pPr>
        <w:pStyle w:val="ListParagraph"/>
        <w:numPr>
          <w:ilvl w:val="0"/>
          <w:numId w:val="16"/>
        </w:numPr>
        <w:ind w:left="426" w:hanging="426"/>
        <w:rPr>
          <w:rFonts w:ascii="Arial" w:hAnsi="Arial" w:cs="Arial"/>
          <w:szCs w:val="22"/>
        </w:rPr>
      </w:pPr>
      <w:r w:rsidRPr="002F79F1">
        <w:rPr>
          <w:rFonts w:ascii="Arial" w:hAnsi="Arial" w:cs="Arial"/>
          <w:szCs w:val="22"/>
        </w:rPr>
        <w:t>In addition</w:t>
      </w:r>
      <w:r w:rsidR="004C2E18" w:rsidRPr="002F79F1">
        <w:rPr>
          <w:rFonts w:ascii="Arial" w:hAnsi="Arial" w:cs="Arial"/>
          <w:szCs w:val="22"/>
        </w:rPr>
        <w:t>,</w:t>
      </w:r>
      <w:r w:rsidRPr="002F79F1">
        <w:rPr>
          <w:rFonts w:ascii="Arial" w:hAnsi="Arial" w:cs="Arial"/>
          <w:szCs w:val="22"/>
        </w:rPr>
        <w:t xml:space="preserve"> Jessica Crowe, </w:t>
      </w:r>
      <w:r w:rsidR="009176FA" w:rsidRPr="002F79F1">
        <w:rPr>
          <w:rFonts w:ascii="Arial" w:hAnsi="Arial" w:cs="Arial"/>
          <w:szCs w:val="22"/>
        </w:rPr>
        <w:t xml:space="preserve">Executive </w:t>
      </w:r>
      <w:r w:rsidRPr="002F79F1">
        <w:rPr>
          <w:rFonts w:ascii="Arial" w:hAnsi="Arial" w:cs="Arial"/>
          <w:szCs w:val="22"/>
        </w:rPr>
        <w:t>Director, CfPS presented to the Improvement and Innovation Board on 18 March 2014 and Judith Armitt</w:t>
      </w:r>
      <w:r w:rsidR="004C2E18" w:rsidRPr="002F79F1">
        <w:rPr>
          <w:rFonts w:ascii="Arial" w:hAnsi="Arial" w:cs="Arial"/>
          <w:szCs w:val="22"/>
        </w:rPr>
        <w:t>, Chief Executive</w:t>
      </w:r>
      <w:r w:rsidR="009176FA" w:rsidRPr="002F79F1">
        <w:rPr>
          <w:rFonts w:ascii="Arial" w:hAnsi="Arial" w:cs="Arial"/>
          <w:szCs w:val="22"/>
        </w:rPr>
        <w:t>,</w:t>
      </w:r>
      <w:r w:rsidR="004C2E18" w:rsidRPr="002F79F1">
        <w:rPr>
          <w:rFonts w:ascii="Arial" w:hAnsi="Arial" w:cs="Arial"/>
          <w:szCs w:val="22"/>
        </w:rPr>
        <w:t xml:space="preserve"> </w:t>
      </w:r>
      <w:r w:rsidR="009176FA" w:rsidRPr="002F79F1">
        <w:rPr>
          <w:rFonts w:ascii="Arial" w:hAnsi="Arial" w:cs="Arial"/>
          <w:szCs w:val="22"/>
        </w:rPr>
        <w:t>LPs</w:t>
      </w:r>
      <w:r w:rsidRPr="002F79F1">
        <w:rPr>
          <w:rFonts w:ascii="Arial" w:hAnsi="Arial" w:cs="Arial"/>
          <w:szCs w:val="22"/>
        </w:rPr>
        <w:t xml:space="preserve"> presented to the Board on 16 July 201</w:t>
      </w:r>
      <w:r w:rsidR="009176FA" w:rsidRPr="002F79F1">
        <w:rPr>
          <w:rFonts w:ascii="Arial" w:hAnsi="Arial" w:cs="Arial"/>
          <w:szCs w:val="22"/>
        </w:rPr>
        <w:t>3</w:t>
      </w:r>
      <w:r w:rsidRPr="002F79F1">
        <w:rPr>
          <w:rFonts w:ascii="Arial" w:hAnsi="Arial" w:cs="Arial"/>
          <w:szCs w:val="22"/>
        </w:rPr>
        <w:t xml:space="preserve"> about the work of their respective organisations.</w:t>
      </w:r>
    </w:p>
    <w:p w14:paraId="489AE513" w14:textId="77777777" w:rsidR="002A5BB0" w:rsidRDefault="002A5BB0" w:rsidP="006B4808">
      <w:pPr>
        <w:autoSpaceDE w:val="0"/>
        <w:autoSpaceDN w:val="0"/>
        <w:adjustRightInd w:val="0"/>
        <w:rPr>
          <w:rFonts w:ascii="TT8414o00" w:hAnsi="TT8414o00" w:cs="TT8414o00"/>
          <w:b/>
          <w:szCs w:val="22"/>
        </w:rPr>
      </w:pPr>
    </w:p>
    <w:p w14:paraId="489AE514" w14:textId="77777777" w:rsidR="006B4808" w:rsidRPr="002F79F1" w:rsidRDefault="006B4808" w:rsidP="00B46ECF">
      <w:pPr>
        <w:pStyle w:val="ListParagraph"/>
        <w:numPr>
          <w:ilvl w:val="0"/>
          <w:numId w:val="16"/>
        </w:numPr>
        <w:autoSpaceDE w:val="0"/>
        <w:autoSpaceDN w:val="0"/>
        <w:adjustRightInd w:val="0"/>
        <w:ind w:left="426" w:hanging="426"/>
        <w:rPr>
          <w:rFonts w:ascii="TT8414o00" w:hAnsi="TT8414o00" w:cs="TT8414o00"/>
          <w:szCs w:val="22"/>
        </w:rPr>
      </w:pPr>
      <w:r w:rsidRPr="002F79F1">
        <w:rPr>
          <w:rFonts w:ascii="TT8414o00" w:hAnsi="TT8414o00" w:cs="TT8414o00"/>
          <w:b/>
          <w:szCs w:val="22"/>
        </w:rPr>
        <w:t>C</w:t>
      </w:r>
      <w:r w:rsidR="00123F34" w:rsidRPr="002F79F1">
        <w:rPr>
          <w:rFonts w:ascii="TT8414o00" w:hAnsi="TT8414o00" w:cs="TT8414o00"/>
          <w:b/>
          <w:szCs w:val="22"/>
        </w:rPr>
        <w:t>entre for Public Scrutiny (</w:t>
      </w:r>
      <w:proofErr w:type="spellStart"/>
      <w:r w:rsidR="00123F34" w:rsidRPr="002F79F1">
        <w:rPr>
          <w:rFonts w:ascii="TT8414o00" w:hAnsi="TT8414o00" w:cs="TT8414o00"/>
          <w:b/>
          <w:szCs w:val="22"/>
        </w:rPr>
        <w:t>C</w:t>
      </w:r>
      <w:r w:rsidRPr="002F79F1">
        <w:rPr>
          <w:rFonts w:ascii="TT8414o00" w:hAnsi="TT8414o00" w:cs="TT8414o00"/>
          <w:b/>
          <w:szCs w:val="22"/>
        </w:rPr>
        <w:t>fPS</w:t>
      </w:r>
      <w:proofErr w:type="spellEnd"/>
      <w:r w:rsidR="00123F34" w:rsidRPr="002F79F1">
        <w:rPr>
          <w:rFonts w:ascii="TT8414o00" w:hAnsi="TT8414o00" w:cs="TT8414o00"/>
          <w:b/>
          <w:szCs w:val="22"/>
        </w:rPr>
        <w:t>)</w:t>
      </w:r>
      <w:r w:rsidRPr="002F79F1">
        <w:rPr>
          <w:rFonts w:ascii="TT8414o00" w:hAnsi="TT8414o00" w:cs="TT8414o00"/>
          <w:szCs w:val="22"/>
        </w:rPr>
        <w:t xml:space="preserve"> was co-founded by the LGA in 2003. The LGA has had a long-standing relationship with CfPS</w:t>
      </w:r>
      <w:r w:rsidR="009176FA" w:rsidRPr="002F79F1">
        <w:rPr>
          <w:rFonts w:ascii="TT8414o00" w:hAnsi="TT8414o00" w:cs="TT8414o00"/>
          <w:szCs w:val="22"/>
        </w:rPr>
        <w:t>,</w:t>
      </w:r>
      <w:r w:rsidRPr="002F79F1">
        <w:rPr>
          <w:rFonts w:ascii="TT8414o00" w:hAnsi="TT8414o00" w:cs="TT8414o00"/>
          <w:szCs w:val="22"/>
        </w:rPr>
        <w:t xml:space="preserve"> which has been of benefit for</w:t>
      </w:r>
      <w:r w:rsidR="009176FA" w:rsidRPr="002F79F1">
        <w:rPr>
          <w:rFonts w:ascii="TT8414o00" w:hAnsi="TT8414o00" w:cs="TT8414o00"/>
          <w:szCs w:val="22"/>
        </w:rPr>
        <w:t xml:space="preserve"> </w:t>
      </w:r>
      <w:r w:rsidRPr="002F79F1">
        <w:rPr>
          <w:rFonts w:ascii="TT8414o00" w:hAnsi="TT8414o00" w:cs="TT8414o00"/>
          <w:szCs w:val="22"/>
        </w:rPr>
        <w:t xml:space="preserve">both organisations. </w:t>
      </w:r>
      <w:r w:rsidR="009176FA" w:rsidRPr="002F79F1">
        <w:rPr>
          <w:rFonts w:ascii="TT8414o00" w:hAnsi="TT8414o00" w:cs="TT8414o00"/>
          <w:szCs w:val="22"/>
        </w:rPr>
        <w:t xml:space="preserve">The </w:t>
      </w:r>
      <w:r w:rsidRPr="002F79F1">
        <w:rPr>
          <w:rFonts w:ascii="TT8414o00" w:hAnsi="TT8414o00" w:cs="TT8414o00"/>
          <w:szCs w:val="22"/>
        </w:rPr>
        <w:t xml:space="preserve">LGA’s financial contribution </w:t>
      </w:r>
      <w:r w:rsidR="002A5BB0" w:rsidRPr="002F79F1">
        <w:rPr>
          <w:rFonts w:ascii="Arial" w:hAnsi="Arial" w:cs="Arial"/>
        </w:rPr>
        <w:t xml:space="preserve">(£190k in 2013-14) </w:t>
      </w:r>
      <w:r w:rsidRPr="002F79F1">
        <w:rPr>
          <w:rFonts w:ascii="TT8414o00" w:hAnsi="TT8414o00" w:cs="TT8414o00"/>
          <w:szCs w:val="22"/>
        </w:rPr>
        <w:t>enables CfPS to deliver support for</w:t>
      </w:r>
      <w:r w:rsidR="002A5BB0" w:rsidRPr="002F79F1">
        <w:rPr>
          <w:rFonts w:ascii="TT8414o00" w:hAnsi="TT8414o00" w:cs="TT8414o00"/>
          <w:szCs w:val="22"/>
        </w:rPr>
        <w:t xml:space="preserve"> </w:t>
      </w:r>
      <w:r w:rsidRPr="002F79F1">
        <w:rPr>
          <w:rFonts w:ascii="TT8414o00" w:hAnsi="TT8414o00" w:cs="TT8414o00"/>
          <w:szCs w:val="22"/>
        </w:rPr>
        <w:t>scrutiny, accountability and good governance, which in turn further benefits LGA member</w:t>
      </w:r>
      <w:r w:rsidR="002A5BB0" w:rsidRPr="002F79F1">
        <w:rPr>
          <w:rFonts w:ascii="TT8414o00" w:hAnsi="TT8414o00" w:cs="TT8414o00"/>
          <w:szCs w:val="22"/>
        </w:rPr>
        <w:t xml:space="preserve"> </w:t>
      </w:r>
      <w:r w:rsidRPr="002F79F1">
        <w:rPr>
          <w:rFonts w:ascii="TT8414o00" w:hAnsi="TT8414o00" w:cs="TT8414o00"/>
          <w:szCs w:val="22"/>
        </w:rPr>
        <w:t>councils, for example CfPS’ long-running Department of Health funded support for</w:t>
      </w:r>
      <w:r w:rsidR="009176FA" w:rsidRPr="002F79F1">
        <w:rPr>
          <w:rFonts w:ascii="TT8414o00" w:hAnsi="TT8414o00" w:cs="TT8414o00"/>
          <w:szCs w:val="22"/>
        </w:rPr>
        <w:t xml:space="preserve"> </w:t>
      </w:r>
      <w:r w:rsidRPr="002F79F1">
        <w:rPr>
          <w:rFonts w:ascii="TT8414o00" w:hAnsi="TT8414o00" w:cs="TT8414o00"/>
          <w:szCs w:val="22"/>
        </w:rPr>
        <w:t>health scrutiny</w:t>
      </w:r>
      <w:r w:rsidR="009176FA" w:rsidRPr="002F79F1">
        <w:rPr>
          <w:rFonts w:ascii="TT8414o00" w:hAnsi="TT8414o00" w:cs="TT8414o00"/>
          <w:szCs w:val="22"/>
        </w:rPr>
        <w:t>,</w:t>
      </w:r>
      <w:r w:rsidRPr="002F79F1">
        <w:rPr>
          <w:rFonts w:ascii="TT8414o00" w:hAnsi="TT8414o00" w:cs="TT8414o00"/>
          <w:szCs w:val="22"/>
        </w:rPr>
        <w:t xml:space="preserve"> and patient and public involvement in health and social care services. </w:t>
      </w:r>
    </w:p>
    <w:p w14:paraId="489AE515" w14:textId="77777777" w:rsidR="006B4808" w:rsidRDefault="006B4808" w:rsidP="006B4808">
      <w:pPr>
        <w:autoSpaceDE w:val="0"/>
        <w:autoSpaceDN w:val="0"/>
        <w:adjustRightInd w:val="0"/>
        <w:rPr>
          <w:rFonts w:ascii="TT8414o00" w:hAnsi="TT8414o00" w:cs="TT8414o00"/>
          <w:szCs w:val="22"/>
        </w:rPr>
      </w:pPr>
    </w:p>
    <w:p w14:paraId="489AE516" w14:textId="77777777" w:rsidR="006B4808" w:rsidRPr="002F79F1" w:rsidRDefault="006B4808" w:rsidP="00B46ECF">
      <w:pPr>
        <w:pStyle w:val="ListParagraph"/>
        <w:numPr>
          <w:ilvl w:val="0"/>
          <w:numId w:val="16"/>
        </w:numPr>
        <w:autoSpaceDE w:val="0"/>
        <w:autoSpaceDN w:val="0"/>
        <w:adjustRightInd w:val="0"/>
        <w:ind w:left="426" w:hanging="426"/>
        <w:rPr>
          <w:rFonts w:ascii="TT8414o00" w:hAnsi="TT8414o00" w:cs="TT8414o00"/>
          <w:szCs w:val="22"/>
        </w:rPr>
      </w:pPr>
      <w:r w:rsidRPr="002F79F1">
        <w:rPr>
          <w:rFonts w:ascii="TT8414o00" w:hAnsi="TT8414o00" w:cs="TT8414o00"/>
          <w:szCs w:val="22"/>
        </w:rPr>
        <w:t>Last year following a review of CfPS’ work</w:t>
      </w:r>
      <w:r w:rsidR="009176FA" w:rsidRPr="002F79F1">
        <w:rPr>
          <w:rFonts w:ascii="TT8414o00" w:hAnsi="TT8414o00" w:cs="TT8414o00"/>
          <w:szCs w:val="22"/>
        </w:rPr>
        <w:t>,</w:t>
      </w:r>
      <w:r w:rsidRPr="002F79F1">
        <w:rPr>
          <w:rFonts w:ascii="TT8414o00" w:hAnsi="TT8414o00" w:cs="TT8414o00"/>
          <w:szCs w:val="22"/>
        </w:rPr>
        <w:t xml:space="preserve"> both organisations agreed a new</w:t>
      </w:r>
    </w:p>
    <w:p w14:paraId="489AE517" w14:textId="77777777" w:rsidR="002A5BB0" w:rsidRPr="002F79F1" w:rsidRDefault="006B4808" w:rsidP="00B46ECF">
      <w:pPr>
        <w:autoSpaceDE w:val="0"/>
        <w:autoSpaceDN w:val="0"/>
        <w:adjustRightInd w:val="0"/>
        <w:ind w:left="426"/>
        <w:rPr>
          <w:rFonts w:ascii="TT8414o00" w:hAnsi="TT8414o00" w:cs="TT8414o00"/>
          <w:szCs w:val="22"/>
        </w:rPr>
      </w:pPr>
      <w:proofErr w:type="gramStart"/>
      <w:r>
        <w:rPr>
          <w:rFonts w:ascii="TT8414o00" w:hAnsi="TT8414o00" w:cs="TT8414o00"/>
          <w:szCs w:val="22"/>
        </w:rPr>
        <w:t>process</w:t>
      </w:r>
      <w:proofErr w:type="gramEnd"/>
      <w:r>
        <w:rPr>
          <w:rFonts w:ascii="TT8414o00" w:hAnsi="TT8414o00" w:cs="TT8414o00"/>
          <w:szCs w:val="22"/>
        </w:rPr>
        <w:t xml:space="preserve"> for bringing further clarity about the outcomes CfPS will deliver for </w:t>
      </w:r>
      <w:r w:rsidR="009176FA">
        <w:rPr>
          <w:rFonts w:ascii="TT8414o00" w:hAnsi="TT8414o00" w:cs="TT8414o00"/>
          <w:szCs w:val="22"/>
        </w:rPr>
        <w:t xml:space="preserve">the </w:t>
      </w:r>
      <w:r>
        <w:rPr>
          <w:rFonts w:ascii="TT8414o00" w:hAnsi="TT8414o00" w:cs="TT8414o00"/>
          <w:szCs w:val="22"/>
        </w:rPr>
        <w:t>LGA and the</w:t>
      </w:r>
      <w:r w:rsidR="002F79F1">
        <w:rPr>
          <w:rFonts w:ascii="TT8414o00" w:hAnsi="TT8414o00" w:cs="TT8414o00"/>
          <w:szCs w:val="22"/>
        </w:rPr>
        <w:t xml:space="preserve"> </w:t>
      </w:r>
      <w:r>
        <w:rPr>
          <w:rFonts w:ascii="TT8414o00" w:hAnsi="TT8414o00" w:cs="TT8414o00"/>
          <w:szCs w:val="22"/>
        </w:rPr>
        <w:t xml:space="preserve">contribution it will make to </w:t>
      </w:r>
      <w:r w:rsidR="009176FA">
        <w:rPr>
          <w:rFonts w:ascii="TT8414o00" w:hAnsi="TT8414o00" w:cs="TT8414o00"/>
          <w:szCs w:val="22"/>
        </w:rPr>
        <w:t xml:space="preserve">the </w:t>
      </w:r>
      <w:r>
        <w:rPr>
          <w:rFonts w:ascii="TT8414o00" w:hAnsi="TT8414o00" w:cs="TT8414o00"/>
          <w:szCs w:val="22"/>
        </w:rPr>
        <w:t>LGA’s sector self-improvement agenda, particularly around</w:t>
      </w:r>
      <w:r w:rsidR="002F79F1">
        <w:rPr>
          <w:rFonts w:ascii="TT8414o00" w:hAnsi="TT8414o00" w:cs="TT8414o00"/>
          <w:szCs w:val="22"/>
        </w:rPr>
        <w:t xml:space="preserve"> </w:t>
      </w:r>
      <w:r>
        <w:rPr>
          <w:rFonts w:ascii="TT8414o00" w:hAnsi="TT8414o00" w:cs="TT8414o00"/>
          <w:szCs w:val="22"/>
        </w:rPr>
        <w:t>local accountability and the role of local councillors.</w:t>
      </w:r>
      <w:r w:rsidR="002A5BB0" w:rsidRPr="002A5BB0">
        <w:rPr>
          <w:rFonts w:ascii="Arial" w:hAnsi="Arial" w:cs="Arial"/>
          <w:szCs w:val="22"/>
          <w:lang w:val="en-US"/>
        </w:rPr>
        <w:t xml:space="preserve"> </w:t>
      </w:r>
      <w:r w:rsidR="002A5BB0" w:rsidRPr="002A5BB0">
        <w:rPr>
          <w:rFonts w:ascii="Arial" w:hAnsi="Arial" w:cs="Arial"/>
          <w:b/>
          <w:szCs w:val="22"/>
          <w:lang w:val="en-US"/>
        </w:rPr>
        <w:t xml:space="preserve">Attached </w:t>
      </w:r>
      <w:r w:rsidR="002A5BB0">
        <w:rPr>
          <w:rFonts w:ascii="Arial" w:hAnsi="Arial" w:cs="Arial"/>
          <w:szCs w:val="22"/>
          <w:lang w:val="en-US"/>
        </w:rPr>
        <w:t xml:space="preserve">is </w:t>
      </w:r>
      <w:proofErr w:type="gramStart"/>
      <w:r w:rsidR="002A5BB0">
        <w:rPr>
          <w:rFonts w:ascii="Arial" w:hAnsi="Arial" w:cs="Arial"/>
          <w:szCs w:val="22"/>
          <w:lang w:val="en-US"/>
        </w:rPr>
        <w:t xml:space="preserve">a short briefing providing </w:t>
      </w:r>
      <w:r w:rsidR="002A5BB0" w:rsidRPr="002A5BB0">
        <w:rPr>
          <w:rFonts w:ascii="Arial" w:hAnsi="Arial" w:cs="Arial"/>
          <w:szCs w:val="22"/>
          <w:lang w:val="en-US"/>
        </w:rPr>
        <w:t>detail</w:t>
      </w:r>
      <w:r w:rsidR="002A5BB0">
        <w:rPr>
          <w:rFonts w:ascii="Arial" w:hAnsi="Arial" w:cs="Arial"/>
          <w:szCs w:val="22"/>
          <w:lang w:val="en-US"/>
        </w:rPr>
        <w:t>s</w:t>
      </w:r>
      <w:proofErr w:type="gramEnd"/>
      <w:r w:rsidR="002A5BB0">
        <w:rPr>
          <w:rFonts w:ascii="Arial" w:hAnsi="Arial" w:cs="Arial"/>
          <w:szCs w:val="22"/>
          <w:lang w:val="en-US"/>
        </w:rPr>
        <w:t xml:space="preserve"> on CfPS</w:t>
      </w:r>
      <w:r w:rsidR="002A5BB0" w:rsidRPr="002A5BB0">
        <w:rPr>
          <w:rFonts w:ascii="Arial" w:hAnsi="Arial" w:cs="Arial"/>
          <w:szCs w:val="22"/>
          <w:lang w:val="en-US"/>
        </w:rPr>
        <w:t xml:space="preserve"> specific activities in 2013-14 arising from the par</w:t>
      </w:r>
      <w:r w:rsidR="002A5BB0">
        <w:rPr>
          <w:rFonts w:ascii="Arial" w:hAnsi="Arial" w:cs="Arial"/>
          <w:szCs w:val="22"/>
          <w:lang w:val="en-US"/>
        </w:rPr>
        <w:t>tnership with the LGA and on the</w:t>
      </w:r>
      <w:r w:rsidR="002A5BB0" w:rsidRPr="002A5BB0">
        <w:rPr>
          <w:rFonts w:ascii="Arial" w:hAnsi="Arial" w:cs="Arial"/>
          <w:szCs w:val="22"/>
          <w:lang w:val="en-US"/>
        </w:rPr>
        <w:t xml:space="preserve"> planned work </w:t>
      </w:r>
      <w:proofErr w:type="spellStart"/>
      <w:r w:rsidR="002A5BB0" w:rsidRPr="002A5BB0">
        <w:rPr>
          <w:rFonts w:ascii="Arial" w:hAnsi="Arial" w:cs="Arial"/>
          <w:szCs w:val="22"/>
          <w:lang w:val="en-US"/>
        </w:rPr>
        <w:t>programme</w:t>
      </w:r>
      <w:proofErr w:type="spellEnd"/>
      <w:r w:rsidR="002A5BB0" w:rsidRPr="002A5BB0">
        <w:rPr>
          <w:rFonts w:ascii="Arial" w:hAnsi="Arial" w:cs="Arial"/>
          <w:szCs w:val="22"/>
          <w:lang w:val="en-US"/>
        </w:rPr>
        <w:t xml:space="preserve"> for 2014-</w:t>
      </w:r>
      <w:r w:rsidR="002A5BB0">
        <w:rPr>
          <w:rFonts w:ascii="Arial" w:hAnsi="Arial" w:cs="Arial"/>
          <w:szCs w:val="22"/>
          <w:lang w:val="en-US"/>
        </w:rPr>
        <w:t>15</w:t>
      </w:r>
      <w:r w:rsidR="002A5BB0" w:rsidRPr="002A5BB0">
        <w:rPr>
          <w:rFonts w:ascii="Arial" w:hAnsi="Arial" w:cs="Arial"/>
          <w:szCs w:val="22"/>
          <w:lang w:val="en-US"/>
        </w:rPr>
        <w:t>.</w:t>
      </w:r>
      <w:r w:rsidR="00123F34">
        <w:rPr>
          <w:rFonts w:ascii="Arial" w:hAnsi="Arial" w:cs="Arial"/>
          <w:szCs w:val="22"/>
          <w:lang w:val="en-US"/>
        </w:rPr>
        <w:t xml:space="preserve"> A full copy of the Annual Report is available on </w:t>
      </w:r>
      <w:proofErr w:type="spellStart"/>
      <w:r w:rsidR="00123F34">
        <w:rPr>
          <w:rFonts w:ascii="Arial" w:hAnsi="Arial" w:cs="Arial"/>
          <w:szCs w:val="22"/>
          <w:lang w:val="en-US"/>
        </w:rPr>
        <w:t>CfPS’s</w:t>
      </w:r>
      <w:proofErr w:type="spellEnd"/>
      <w:r w:rsidR="00123F34">
        <w:rPr>
          <w:rFonts w:ascii="Arial" w:hAnsi="Arial" w:cs="Arial"/>
          <w:szCs w:val="22"/>
          <w:lang w:val="en-US"/>
        </w:rPr>
        <w:t xml:space="preserve"> website.</w:t>
      </w:r>
      <w:r w:rsidR="00854A34" w:rsidRPr="00854A34">
        <w:t xml:space="preserve"> </w:t>
      </w:r>
      <w:hyperlink r:id="rId9" w:history="1">
        <w:r w:rsidR="00854A34" w:rsidRPr="00A5258E">
          <w:rPr>
            <w:rStyle w:val="Hyperlink"/>
            <w:rFonts w:ascii="Arial" w:hAnsi="Arial" w:cs="Arial"/>
            <w:szCs w:val="22"/>
            <w:lang w:val="en-US"/>
          </w:rPr>
          <w:t>http://www.cfps.org.uk/</w:t>
        </w:r>
      </w:hyperlink>
    </w:p>
    <w:p w14:paraId="489AE518" w14:textId="77777777" w:rsidR="002A5BB0" w:rsidRDefault="002A5BB0" w:rsidP="006B4808">
      <w:pPr>
        <w:pStyle w:val="ListParagraph"/>
        <w:ind w:left="0"/>
        <w:rPr>
          <w:rFonts w:ascii="TT8414o00" w:hAnsi="TT8414o00" w:cs="TT8414o00"/>
          <w:szCs w:val="22"/>
        </w:rPr>
      </w:pPr>
    </w:p>
    <w:p w14:paraId="489AE519" w14:textId="77777777" w:rsidR="002A5BB0" w:rsidRDefault="002A5BB0" w:rsidP="00B46ECF">
      <w:pPr>
        <w:pStyle w:val="ListParagraph"/>
        <w:numPr>
          <w:ilvl w:val="0"/>
          <w:numId w:val="16"/>
        </w:numPr>
        <w:ind w:left="426" w:hanging="426"/>
        <w:rPr>
          <w:rFonts w:ascii="Arial" w:hAnsi="Arial" w:cs="Arial"/>
        </w:rPr>
      </w:pPr>
      <w:r>
        <w:rPr>
          <w:rFonts w:ascii="Arial" w:hAnsi="Arial" w:cs="Arial"/>
        </w:rPr>
        <w:t>Cllr Tony Jackson sits as an LGA-nominated Trustee on the CfPS Board of Trustees and the LGA has four member places on the CfPS Advisory Board nominated by the LGA political groups and one officer place, held by Dennis Skinner.</w:t>
      </w:r>
    </w:p>
    <w:p w14:paraId="489AE51A" w14:textId="77777777" w:rsidR="008961C2" w:rsidRDefault="008961C2" w:rsidP="008961C2">
      <w:pPr>
        <w:pStyle w:val="ListParagraph"/>
        <w:ind w:left="567"/>
        <w:rPr>
          <w:rFonts w:ascii="Arial" w:hAnsi="Arial" w:cs="Arial"/>
          <w:szCs w:val="22"/>
        </w:rPr>
      </w:pPr>
    </w:p>
    <w:p w14:paraId="489AE51B" w14:textId="77777777" w:rsidR="008961C2" w:rsidRPr="008961C2" w:rsidRDefault="009176FA" w:rsidP="00B46ECF">
      <w:pPr>
        <w:pStyle w:val="PlainText"/>
        <w:numPr>
          <w:ilvl w:val="0"/>
          <w:numId w:val="16"/>
        </w:numPr>
        <w:ind w:left="426" w:hanging="426"/>
        <w:rPr>
          <w:rFonts w:ascii="Arial" w:eastAsia="Calibri" w:hAnsi="Arial" w:cs="Arial"/>
          <w:sz w:val="22"/>
          <w:lang w:eastAsia="en-US"/>
        </w:rPr>
      </w:pPr>
      <w:r>
        <w:rPr>
          <w:rFonts w:ascii="Arial" w:hAnsi="Arial" w:cs="Arial"/>
          <w:b/>
          <w:szCs w:val="22"/>
        </w:rPr>
        <w:t>L</w:t>
      </w:r>
      <w:r w:rsidR="00123F34">
        <w:rPr>
          <w:rFonts w:ascii="Arial" w:hAnsi="Arial" w:cs="Arial"/>
          <w:b/>
          <w:szCs w:val="22"/>
        </w:rPr>
        <w:t>ocal Partnerships (LP)</w:t>
      </w:r>
      <w:r w:rsidR="008961C2" w:rsidRPr="008961C2">
        <w:rPr>
          <w:rFonts w:ascii="Arial" w:eastAsia="Calibri" w:hAnsi="Arial" w:cs="Arial"/>
          <w:b/>
          <w:bCs/>
          <w:sz w:val="22"/>
          <w:lang w:eastAsia="en-US"/>
        </w:rPr>
        <w:t xml:space="preserve"> </w:t>
      </w:r>
      <w:r>
        <w:rPr>
          <w:rFonts w:ascii="Arial" w:eastAsia="Calibri" w:hAnsi="Arial" w:cs="Arial"/>
          <w:bCs/>
          <w:sz w:val="22"/>
          <w:lang w:eastAsia="en-US"/>
        </w:rPr>
        <w:t>was e</w:t>
      </w:r>
      <w:r w:rsidR="008961C2" w:rsidRPr="008961C2">
        <w:rPr>
          <w:rFonts w:ascii="Arial" w:eastAsia="Calibri" w:hAnsi="Arial" w:cs="Arial"/>
          <w:bCs/>
          <w:sz w:val="22"/>
          <w:lang w:eastAsia="en-US"/>
        </w:rPr>
        <w:t>stablished in 2009</w:t>
      </w:r>
      <w:r>
        <w:rPr>
          <w:rFonts w:ascii="Arial" w:eastAsia="Calibri" w:hAnsi="Arial" w:cs="Arial"/>
          <w:bCs/>
          <w:sz w:val="22"/>
          <w:lang w:eastAsia="en-US"/>
        </w:rPr>
        <w:t xml:space="preserve"> and </w:t>
      </w:r>
      <w:r w:rsidR="008961C2" w:rsidRPr="008961C2">
        <w:rPr>
          <w:rFonts w:ascii="Arial" w:eastAsia="Calibri" w:hAnsi="Arial" w:cs="Arial"/>
          <w:sz w:val="22"/>
          <w:lang w:eastAsia="en-US"/>
        </w:rPr>
        <w:t>is a 50:50 joint venture owned by the LGA in partnership with HM Treasury. It provides commercial expertise in relation to projects and change programmes and acts for the benefit of the public sector. LP</w:t>
      </w:r>
      <w:r>
        <w:rPr>
          <w:rFonts w:ascii="Arial" w:eastAsia="Calibri" w:hAnsi="Arial" w:cs="Arial"/>
          <w:sz w:val="22"/>
          <w:lang w:eastAsia="en-US"/>
        </w:rPr>
        <w:t>s</w:t>
      </w:r>
      <w:r w:rsidR="008961C2" w:rsidRPr="008961C2">
        <w:rPr>
          <w:rFonts w:ascii="Arial" w:eastAsia="Calibri" w:hAnsi="Arial" w:cs="Arial"/>
          <w:sz w:val="22"/>
          <w:lang w:eastAsia="en-US"/>
        </w:rPr>
        <w:t xml:space="preserve"> is tasked with covering its costs with its income but is expected to assist the delivery of key national and local priorities, rather than profit maximise.</w:t>
      </w:r>
    </w:p>
    <w:p w14:paraId="489AE51C" w14:textId="77777777" w:rsidR="008961C2" w:rsidRPr="00E70592" w:rsidRDefault="008961C2" w:rsidP="008961C2">
      <w:pPr>
        <w:pStyle w:val="ListParagraph"/>
        <w:ind w:left="0"/>
        <w:rPr>
          <w:rFonts w:ascii="Arial" w:hAnsi="Arial" w:cs="Arial"/>
          <w:szCs w:val="22"/>
        </w:rPr>
      </w:pPr>
    </w:p>
    <w:p w14:paraId="489AE51D" w14:textId="77777777" w:rsidR="004335D9" w:rsidRPr="002F79F1" w:rsidRDefault="008961C2" w:rsidP="00B46ECF">
      <w:pPr>
        <w:pStyle w:val="ListParagraph"/>
        <w:numPr>
          <w:ilvl w:val="0"/>
          <w:numId w:val="16"/>
        </w:numPr>
        <w:ind w:left="426" w:hanging="426"/>
        <w:rPr>
          <w:rFonts w:ascii="Arial" w:hAnsi="Arial" w:cs="Arial"/>
        </w:rPr>
      </w:pPr>
      <w:r w:rsidRPr="002F79F1">
        <w:rPr>
          <w:rFonts w:ascii="Arial" w:eastAsia="Calibri" w:hAnsi="Arial" w:cs="Arial"/>
          <w:szCs w:val="21"/>
          <w:lang w:eastAsia="en-US"/>
        </w:rPr>
        <w:t>LP</w:t>
      </w:r>
      <w:r w:rsidR="009176FA" w:rsidRPr="002F79F1">
        <w:rPr>
          <w:rFonts w:ascii="Arial" w:eastAsia="Calibri" w:hAnsi="Arial" w:cs="Arial"/>
          <w:szCs w:val="21"/>
          <w:lang w:eastAsia="en-US"/>
        </w:rPr>
        <w:t>s</w:t>
      </w:r>
      <w:r w:rsidRPr="002F79F1">
        <w:rPr>
          <w:rFonts w:ascii="Arial" w:eastAsia="Calibri" w:hAnsi="Arial" w:cs="Arial"/>
          <w:szCs w:val="21"/>
          <w:lang w:eastAsia="en-US"/>
        </w:rPr>
        <w:t xml:space="preserve"> received £1.9m from LGA RSG top slice in 2013-20</w:t>
      </w:r>
      <w:r w:rsidR="006712FC" w:rsidRPr="002F79F1">
        <w:rPr>
          <w:rFonts w:ascii="Arial" w:eastAsia="Calibri" w:hAnsi="Arial" w:cs="Arial"/>
          <w:szCs w:val="21"/>
          <w:lang w:eastAsia="en-US"/>
        </w:rPr>
        <w:t>14</w:t>
      </w:r>
      <w:r w:rsidR="00E50245" w:rsidRPr="002F79F1">
        <w:rPr>
          <w:rFonts w:ascii="Arial" w:eastAsia="Calibri" w:hAnsi="Arial" w:cs="Arial"/>
          <w:szCs w:val="21"/>
          <w:lang w:eastAsia="en-US"/>
        </w:rPr>
        <w:t xml:space="preserve"> and £1.7m for</w:t>
      </w:r>
      <w:r w:rsidR="00123F34" w:rsidRPr="002F79F1">
        <w:rPr>
          <w:rFonts w:ascii="Frutiger-Light" w:eastAsiaTheme="minorHAnsi" w:hAnsi="Frutiger-Light" w:cs="Frutiger-Light"/>
          <w:szCs w:val="22"/>
          <w:lang w:eastAsia="en-US"/>
        </w:rPr>
        <w:t xml:space="preserve"> </w:t>
      </w:r>
      <w:r w:rsidR="00E50245" w:rsidRPr="002F79F1">
        <w:rPr>
          <w:rFonts w:ascii="Arial" w:hAnsi="Arial" w:cs="Arial"/>
        </w:rPr>
        <w:t xml:space="preserve">2014/15, </w:t>
      </w:r>
      <w:r w:rsidR="00123F34" w:rsidRPr="002F79F1">
        <w:rPr>
          <w:rFonts w:ascii="Frutiger-Light" w:eastAsiaTheme="minorHAnsi" w:hAnsi="Frutiger-Light" w:cs="Frutiger-Light"/>
          <w:szCs w:val="22"/>
          <w:lang w:eastAsia="en-US"/>
        </w:rPr>
        <w:t>to provide direct benefit to councils and develop new resources to help them improve services and save money</w:t>
      </w:r>
      <w:r w:rsidR="00123F34" w:rsidRPr="002F79F1">
        <w:rPr>
          <w:rFonts w:ascii="Arial" w:eastAsia="Calibri" w:hAnsi="Arial" w:cs="Arial"/>
          <w:szCs w:val="21"/>
          <w:lang w:eastAsia="en-US"/>
        </w:rPr>
        <w:t xml:space="preserve">. </w:t>
      </w:r>
      <w:r w:rsidR="0002705E" w:rsidRPr="002F79F1">
        <w:rPr>
          <w:rFonts w:ascii="Arial" w:hAnsi="Arial" w:cs="Arial"/>
        </w:rPr>
        <w:t>A copy of LPs’ latest annual report will shortly be available on the LP website.</w:t>
      </w:r>
    </w:p>
    <w:p w14:paraId="489AE51E" w14:textId="77777777" w:rsidR="00123F34" w:rsidRDefault="00B46ECF" w:rsidP="00B46ECF">
      <w:pPr>
        <w:ind w:left="153" w:firstLine="273"/>
        <w:rPr>
          <w:rStyle w:val="Hyperlink"/>
          <w:rFonts w:ascii="Arial" w:hAnsi="Arial" w:cs="Arial"/>
          <w:szCs w:val="22"/>
        </w:rPr>
      </w:pPr>
      <w:hyperlink r:id="rId10" w:history="1">
        <w:r w:rsidR="00854A34" w:rsidRPr="00A5258E">
          <w:rPr>
            <w:rStyle w:val="Hyperlink"/>
            <w:rFonts w:ascii="Arial" w:hAnsi="Arial" w:cs="Arial"/>
            <w:szCs w:val="22"/>
          </w:rPr>
          <w:t>http://localpartnerships.org.uk/</w:t>
        </w:r>
      </w:hyperlink>
    </w:p>
    <w:p w14:paraId="3659D7E2" w14:textId="77777777" w:rsidR="00B46ECF" w:rsidRPr="002F79F1" w:rsidRDefault="00B46ECF" w:rsidP="00B46ECF">
      <w:pPr>
        <w:ind w:left="153" w:firstLine="273"/>
        <w:rPr>
          <w:rFonts w:ascii="Arial" w:hAnsi="Arial" w:cs="Arial"/>
          <w:szCs w:val="22"/>
        </w:rPr>
      </w:pPr>
    </w:p>
    <w:p w14:paraId="489AE51F" w14:textId="77777777" w:rsidR="00123F34" w:rsidRPr="002F79F1" w:rsidRDefault="00123F34" w:rsidP="00B46ECF">
      <w:pPr>
        <w:pStyle w:val="ListParagraph"/>
        <w:numPr>
          <w:ilvl w:val="0"/>
          <w:numId w:val="16"/>
        </w:numPr>
        <w:autoSpaceDE w:val="0"/>
        <w:autoSpaceDN w:val="0"/>
        <w:adjustRightInd w:val="0"/>
        <w:ind w:left="426" w:hanging="426"/>
        <w:rPr>
          <w:rFonts w:ascii="Frutiger-Light" w:eastAsiaTheme="minorHAnsi" w:hAnsi="Frutiger-Light" w:cs="Frutiger-Light"/>
          <w:szCs w:val="22"/>
          <w:lang w:eastAsia="en-US"/>
        </w:rPr>
      </w:pPr>
      <w:r w:rsidRPr="002F79F1">
        <w:rPr>
          <w:rFonts w:ascii="Frutiger-Light" w:eastAsiaTheme="minorHAnsi" w:hAnsi="Frutiger-Light" w:cs="Frutiger-Light"/>
          <w:szCs w:val="22"/>
          <w:lang w:eastAsia="en-US"/>
        </w:rPr>
        <w:t>During the year LPs</w:t>
      </w:r>
      <w:r w:rsidR="0002705E" w:rsidRPr="002F79F1">
        <w:rPr>
          <w:rFonts w:ascii="Frutiger-Light" w:eastAsiaTheme="minorHAnsi" w:hAnsi="Frutiger-Light" w:cs="Frutiger-Light"/>
          <w:szCs w:val="22"/>
          <w:lang w:eastAsia="en-US"/>
        </w:rPr>
        <w:t xml:space="preserve"> invested the RSG top slice</w:t>
      </w:r>
      <w:r w:rsidRPr="002F79F1">
        <w:rPr>
          <w:rFonts w:ascii="Frutiger-Light" w:eastAsiaTheme="minorHAnsi" w:hAnsi="Frutiger-Light" w:cs="Frutiger-Light"/>
          <w:szCs w:val="22"/>
          <w:lang w:eastAsia="en-US"/>
        </w:rPr>
        <w:t xml:space="preserve"> allocation in business activities in line with the principles agreed by the </w:t>
      </w:r>
      <w:r w:rsidR="0002705E" w:rsidRPr="002F79F1">
        <w:rPr>
          <w:rFonts w:ascii="Frutiger-Light" w:eastAsiaTheme="minorHAnsi" w:hAnsi="Frutiger-Light" w:cs="Frutiger-Light"/>
          <w:szCs w:val="22"/>
          <w:lang w:eastAsia="en-US"/>
        </w:rPr>
        <w:t xml:space="preserve">LPs’ </w:t>
      </w:r>
      <w:r w:rsidRPr="002F79F1">
        <w:rPr>
          <w:rFonts w:ascii="Frutiger-Light" w:eastAsiaTheme="minorHAnsi" w:hAnsi="Frutiger-Light" w:cs="Frutiger-Light"/>
          <w:szCs w:val="22"/>
          <w:lang w:eastAsia="en-US"/>
        </w:rPr>
        <w:t>board and the LGA:</w:t>
      </w:r>
    </w:p>
    <w:p w14:paraId="489AE520" w14:textId="77777777" w:rsidR="00123F34" w:rsidRPr="002F79F1" w:rsidRDefault="00123F34" w:rsidP="00B46ECF">
      <w:pPr>
        <w:pStyle w:val="ListParagraph"/>
        <w:numPr>
          <w:ilvl w:val="1"/>
          <w:numId w:val="20"/>
        </w:numPr>
        <w:autoSpaceDE w:val="0"/>
        <w:autoSpaceDN w:val="0"/>
        <w:adjustRightInd w:val="0"/>
        <w:ind w:left="851" w:hanging="425"/>
        <w:rPr>
          <w:rFonts w:ascii="Frutiger-Light" w:eastAsiaTheme="minorHAnsi" w:hAnsi="Frutiger-Light" w:cs="Frutiger-Light"/>
          <w:szCs w:val="22"/>
          <w:lang w:eastAsia="en-US"/>
        </w:rPr>
      </w:pPr>
      <w:r w:rsidRPr="002F79F1">
        <w:rPr>
          <w:rFonts w:ascii="Frutiger-Light" w:eastAsiaTheme="minorHAnsi" w:hAnsi="Frutiger-Light" w:cs="Frutiger-Light"/>
          <w:szCs w:val="22"/>
          <w:lang w:eastAsia="en-US"/>
        </w:rPr>
        <w:lastRenderedPageBreak/>
        <w:t>provision of services with general application to local authorities, predominantly free at the point of delivery;</w:t>
      </w:r>
    </w:p>
    <w:p w14:paraId="489AE521" w14:textId="77777777" w:rsidR="00123F34" w:rsidRPr="002F79F1" w:rsidRDefault="00123F34" w:rsidP="00B46ECF">
      <w:pPr>
        <w:pStyle w:val="ListParagraph"/>
        <w:numPr>
          <w:ilvl w:val="1"/>
          <w:numId w:val="20"/>
        </w:numPr>
        <w:autoSpaceDE w:val="0"/>
        <w:autoSpaceDN w:val="0"/>
        <w:adjustRightInd w:val="0"/>
        <w:ind w:left="851" w:hanging="425"/>
        <w:rPr>
          <w:rFonts w:ascii="Frutiger-Light" w:eastAsiaTheme="minorHAnsi" w:hAnsi="Frutiger-Light" w:cs="Frutiger-Light"/>
          <w:szCs w:val="22"/>
          <w:lang w:eastAsia="en-US"/>
        </w:rPr>
      </w:pPr>
      <w:r w:rsidRPr="002F79F1">
        <w:rPr>
          <w:rFonts w:ascii="Frutiger-Light" w:eastAsiaTheme="minorHAnsi" w:hAnsi="Frutiger-Light" w:cs="Frutiger-Light"/>
          <w:szCs w:val="22"/>
          <w:lang w:eastAsia="en-US"/>
        </w:rPr>
        <w:t>aligning with our members’ priorities;</w:t>
      </w:r>
    </w:p>
    <w:p w14:paraId="489AE522" w14:textId="77777777" w:rsidR="00123F34" w:rsidRPr="002F79F1" w:rsidRDefault="00123F34" w:rsidP="00B46ECF">
      <w:pPr>
        <w:pStyle w:val="ListParagraph"/>
        <w:numPr>
          <w:ilvl w:val="1"/>
          <w:numId w:val="20"/>
        </w:numPr>
        <w:autoSpaceDE w:val="0"/>
        <w:autoSpaceDN w:val="0"/>
        <w:adjustRightInd w:val="0"/>
        <w:ind w:left="851" w:hanging="425"/>
        <w:rPr>
          <w:rFonts w:ascii="Frutiger-Light" w:eastAsiaTheme="minorHAnsi" w:hAnsi="Frutiger-Light" w:cs="Frutiger-Light"/>
          <w:szCs w:val="22"/>
          <w:lang w:eastAsia="en-US"/>
        </w:rPr>
      </w:pPr>
      <w:r w:rsidRPr="002F79F1">
        <w:rPr>
          <w:rFonts w:ascii="Frutiger-Light" w:eastAsiaTheme="minorHAnsi" w:hAnsi="Frutiger-Light" w:cs="Frutiger-Light"/>
          <w:szCs w:val="22"/>
          <w:lang w:eastAsia="en-US"/>
        </w:rPr>
        <w:t>assisting the delivery of new programmes with potential to add significant value to local government;</w:t>
      </w:r>
    </w:p>
    <w:p w14:paraId="489AE523" w14:textId="77777777" w:rsidR="00123F34" w:rsidRPr="002F79F1" w:rsidRDefault="00123F34" w:rsidP="00B46ECF">
      <w:pPr>
        <w:pStyle w:val="ListParagraph"/>
        <w:numPr>
          <w:ilvl w:val="1"/>
          <w:numId w:val="20"/>
        </w:numPr>
        <w:autoSpaceDE w:val="0"/>
        <w:autoSpaceDN w:val="0"/>
        <w:adjustRightInd w:val="0"/>
        <w:ind w:left="851" w:hanging="425"/>
        <w:rPr>
          <w:rFonts w:ascii="Frutiger-Light" w:eastAsiaTheme="minorHAnsi" w:hAnsi="Frutiger-Light" w:cs="Frutiger-Light"/>
          <w:szCs w:val="22"/>
          <w:lang w:eastAsia="en-US"/>
        </w:rPr>
      </w:pPr>
      <w:proofErr w:type="gramStart"/>
      <w:r w:rsidRPr="002F79F1">
        <w:rPr>
          <w:rFonts w:ascii="Frutiger-Light" w:eastAsiaTheme="minorHAnsi" w:hAnsi="Frutiger-Light" w:cs="Frutiger-Light"/>
          <w:szCs w:val="22"/>
          <w:lang w:eastAsia="en-US"/>
        </w:rPr>
        <w:t>are</w:t>
      </w:r>
      <w:proofErr w:type="gramEnd"/>
      <w:r w:rsidRPr="002F79F1">
        <w:rPr>
          <w:rFonts w:ascii="Frutiger-Light" w:eastAsiaTheme="minorHAnsi" w:hAnsi="Frutiger-Light" w:cs="Frutiger-Light"/>
          <w:szCs w:val="22"/>
          <w:lang w:eastAsia="en-US"/>
        </w:rPr>
        <w:t xml:space="preserve"> consistent with Local Partnerships’ business activity.</w:t>
      </w:r>
    </w:p>
    <w:p w14:paraId="489AE524" w14:textId="77777777" w:rsidR="00123F34" w:rsidRPr="00123F34" w:rsidRDefault="00123F34" w:rsidP="00123F34">
      <w:pPr>
        <w:autoSpaceDE w:val="0"/>
        <w:autoSpaceDN w:val="0"/>
        <w:adjustRightInd w:val="0"/>
        <w:rPr>
          <w:rFonts w:ascii="Frutiger-Light" w:eastAsiaTheme="minorHAnsi" w:hAnsi="Frutiger-Light" w:cs="Frutiger-Light"/>
          <w:szCs w:val="22"/>
          <w:lang w:eastAsia="en-US"/>
        </w:rPr>
      </w:pPr>
    </w:p>
    <w:p w14:paraId="489AE525" w14:textId="77777777" w:rsidR="00123F34" w:rsidRPr="00B46ECF" w:rsidRDefault="00123F34" w:rsidP="002F79F1">
      <w:pPr>
        <w:pStyle w:val="ListParagraph"/>
        <w:numPr>
          <w:ilvl w:val="0"/>
          <w:numId w:val="20"/>
        </w:numPr>
        <w:autoSpaceDE w:val="0"/>
        <w:autoSpaceDN w:val="0"/>
        <w:adjustRightInd w:val="0"/>
        <w:rPr>
          <w:rFonts w:ascii="Arial" w:eastAsiaTheme="minorHAnsi" w:hAnsi="Arial" w:cs="Arial"/>
          <w:szCs w:val="22"/>
          <w:lang w:eastAsia="en-US"/>
        </w:rPr>
      </w:pPr>
      <w:r w:rsidRPr="00B46ECF">
        <w:rPr>
          <w:rFonts w:ascii="Arial" w:eastAsiaTheme="minorHAnsi" w:hAnsi="Arial" w:cs="Arial"/>
          <w:szCs w:val="22"/>
          <w:lang w:eastAsia="en-US"/>
        </w:rPr>
        <w:t>Consistent with the principles above, LPs focused on three broad areas of activity. Highlights on how LPs used RSG are set out below:</w:t>
      </w:r>
    </w:p>
    <w:p w14:paraId="489AE526" w14:textId="77777777" w:rsidR="00123F34" w:rsidRPr="00123F34" w:rsidRDefault="00123F34" w:rsidP="00123F34">
      <w:pPr>
        <w:autoSpaceDE w:val="0"/>
        <w:autoSpaceDN w:val="0"/>
        <w:adjustRightInd w:val="0"/>
        <w:rPr>
          <w:rFonts w:ascii="Frutiger-Bold" w:eastAsiaTheme="minorHAnsi" w:hAnsi="Frutiger-Bold" w:cs="Frutiger-Bold"/>
          <w:b/>
          <w:bCs/>
          <w:szCs w:val="22"/>
          <w:lang w:eastAsia="en-US"/>
        </w:rPr>
      </w:pPr>
    </w:p>
    <w:p w14:paraId="489AE527" w14:textId="77777777" w:rsidR="00123F34" w:rsidRPr="002F79F1" w:rsidRDefault="00123F34" w:rsidP="002F79F1">
      <w:pPr>
        <w:pStyle w:val="ListParagraph"/>
        <w:numPr>
          <w:ilvl w:val="1"/>
          <w:numId w:val="20"/>
        </w:numPr>
        <w:autoSpaceDE w:val="0"/>
        <w:autoSpaceDN w:val="0"/>
        <w:adjustRightInd w:val="0"/>
        <w:rPr>
          <w:rFonts w:ascii="Frutiger-Bold" w:eastAsiaTheme="minorHAnsi" w:hAnsi="Frutiger-Bold" w:cs="Frutiger-Bold"/>
          <w:b/>
          <w:bCs/>
          <w:szCs w:val="22"/>
          <w:lang w:eastAsia="en-US"/>
        </w:rPr>
      </w:pPr>
      <w:r w:rsidRPr="002F79F1">
        <w:rPr>
          <w:rFonts w:ascii="Frutiger-Bold" w:eastAsiaTheme="minorHAnsi" w:hAnsi="Frutiger-Bold" w:cs="Frutiger-Bold"/>
          <w:b/>
          <w:bCs/>
          <w:szCs w:val="22"/>
          <w:lang w:eastAsia="en-US"/>
        </w:rPr>
        <w:t>Delivering savings</w:t>
      </w:r>
    </w:p>
    <w:p w14:paraId="489AE528" w14:textId="77777777" w:rsidR="00123F34" w:rsidRPr="00A707DE" w:rsidRDefault="00123F34" w:rsidP="00A707DE">
      <w:pPr>
        <w:pStyle w:val="ListParagraph"/>
        <w:numPr>
          <w:ilvl w:val="0"/>
          <w:numId w:val="13"/>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working with ten councils to help them make savings from PFI contracts;</w:t>
      </w:r>
    </w:p>
    <w:p w14:paraId="489AE529" w14:textId="77777777" w:rsidR="00123F34" w:rsidRPr="00A707DE" w:rsidRDefault="00123F34" w:rsidP="00A707DE">
      <w:pPr>
        <w:pStyle w:val="ListParagraph"/>
        <w:numPr>
          <w:ilvl w:val="0"/>
          <w:numId w:val="13"/>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a more specific PFI contract review programme targeted at adult social care projects;</w:t>
      </w:r>
    </w:p>
    <w:p w14:paraId="489AE52A" w14:textId="77777777" w:rsidR="00123F34" w:rsidRPr="00A707DE" w:rsidRDefault="00123F34" w:rsidP="00A707DE">
      <w:pPr>
        <w:pStyle w:val="ListParagraph"/>
        <w:numPr>
          <w:ilvl w:val="0"/>
          <w:numId w:val="13"/>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launching a national REFIT programme to support councils achieve savings (typically in excess of 25 per cent) on energy bills for their buildings;</w:t>
      </w:r>
    </w:p>
    <w:p w14:paraId="489AE52B" w14:textId="77777777" w:rsidR="00123F34" w:rsidRPr="00A707DE" w:rsidRDefault="00123F34" w:rsidP="00A707DE">
      <w:pPr>
        <w:pStyle w:val="ListParagraph"/>
        <w:numPr>
          <w:ilvl w:val="0"/>
          <w:numId w:val="13"/>
        </w:numPr>
        <w:autoSpaceDE w:val="0"/>
        <w:autoSpaceDN w:val="0"/>
        <w:adjustRightInd w:val="0"/>
        <w:rPr>
          <w:rFonts w:ascii="Frutiger-Light" w:eastAsiaTheme="minorHAnsi" w:hAnsi="Frutiger-Light" w:cs="Frutiger-Light"/>
          <w:szCs w:val="22"/>
          <w:lang w:eastAsia="en-US"/>
        </w:rPr>
      </w:pPr>
      <w:proofErr w:type="gramStart"/>
      <w:r w:rsidRPr="00A707DE">
        <w:rPr>
          <w:rFonts w:ascii="Frutiger-Light" w:eastAsiaTheme="minorHAnsi" w:hAnsi="Frutiger-Light" w:cs="Frutiger-Light"/>
          <w:szCs w:val="22"/>
          <w:lang w:eastAsia="en-US"/>
        </w:rPr>
        <w:t>road-tested</w:t>
      </w:r>
      <w:proofErr w:type="gramEnd"/>
      <w:r w:rsidRPr="00A707DE">
        <w:rPr>
          <w:rFonts w:ascii="Frutiger-Light" w:eastAsiaTheme="minorHAnsi" w:hAnsi="Frutiger-Light" w:cs="Frutiger-Light"/>
          <w:szCs w:val="22"/>
          <w:lang w:eastAsia="en-US"/>
        </w:rPr>
        <w:t xml:space="preserve"> the assurance review of outsourced contracts to identify potential savings.</w:t>
      </w:r>
    </w:p>
    <w:p w14:paraId="489AE52C" w14:textId="77777777" w:rsidR="00123F34" w:rsidRPr="00123F34" w:rsidRDefault="00123F34" w:rsidP="00123F34">
      <w:pPr>
        <w:autoSpaceDE w:val="0"/>
        <w:autoSpaceDN w:val="0"/>
        <w:adjustRightInd w:val="0"/>
        <w:rPr>
          <w:rFonts w:ascii="Frutiger-Light" w:eastAsiaTheme="minorHAnsi" w:hAnsi="Frutiger-Light" w:cs="Frutiger-Light"/>
          <w:szCs w:val="22"/>
          <w:lang w:eastAsia="en-US"/>
        </w:rPr>
      </w:pPr>
    </w:p>
    <w:p w14:paraId="489AE52D" w14:textId="77777777" w:rsidR="00123F34" w:rsidRPr="002F79F1" w:rsidRDefault="00123F34" w:rsidP="002F79F1">
      <w:pPr>
        <w:pStyle w:val="ListParagraph"/>
        <w:numPr>
          <w:ilvl w:val="1"/>
          <w:numId w:val="20"/>
        </w:numPr>
        <w:autoSpaceDE w:val="0"/>
        <w:autoSpaceDN w:val="0"/>
        <w:adjustRightInd w:val="0"/>
        <w:rPr>
          <w:rFonts w:ascii="Frutiger-Bold" w:eastAsiaTheme="minorHAnsi" w:hAnsi="Frutiger-Bold" w:cs="Frutiger-Bold"/>
          <w:b/>
          <w:bCs/>
          <w:szCs w:val="22"/>
          <w:lang w:eastAsia="en-US"/>
        </w:rPr>
      </w:pPr>
      <w:r w:rsidRPr="002F79F1">
        <w:rPr>
          <w:rFonts w:ascii="Frutiger-Bold" w:eastAsiaTheme="minorHAnsi" w:hAnsi="Frutiger-Bold" w:cs="Frutiger-Bold"/>
          <w:b/>
          <w:bCs/>
          <w:szCs w:val="22"/>
          <w:lang w:eastAsia="en-US"/>
        </w:rPr>
        <w:t>Dissemination of best practice to local councils</w:t>
      </w:r>
    </w:p>
    <w:p w14:paraId="489AE52E" w14:textId="77777777" w:rsidR="00123F34" w:rsidRPr="00A707DE" w:rsidRDefault="00123F34" w:rsidP="00A707DE">
      <w:pPr>
        <w:pStyle w:val="ListParagraph"/>
        <w:numPr>
          <w:ilvl w:val="0"/>
          <w:numId w:val="14"/>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sharing knowledge with English councils about LP’s award-winning work in Wales on their waste programme;</w:t>
      </w:r>
    </w:p>
    <w:p w14:paraId="489AE52F" w14:textId="77777777" w:rsidR="00123F34" w:rsidRPr="00A707DE" w:rsidRDefault="00123F34" w:rsidP="00123F34">
      <w:pPr>
        <w:pStyle w:val="ListParagraph"/>
        <w:numPr>
          <w:ilvl w:val="0"/>
          <w:numId w:val="14"/>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sharing best practice and lessons learned through LP’s work with joint waste partnerships –</w:t>
      </w:r>
      <w:r w:rsidR="00A707DE">
        <w:rPr>
          <w:rFonts w:ascii="Frutiger-Light" w:eastAsiaTheme="minorHAnsi" w:hAnsi="Frutiger-Light" w:cs="Frutiger-Light"/>
          <w:szCs w:val="22"/>
          <w:lang w:eastAsia="en-US"/>
        </w:rPr>
        <w:t xml:space="preserve"> </w:t>
      </w:r>
      <w:r w:rsidRPr="00A707DE">
        <w:rPr>
          <w:rFonts w:ascii="Frutiger-Light" w:eastAsiaTheme="minorHAnsi" w:hAnsi="Frutiger-Light" w:cs="Frutiger-Light"/>
          <w:szCs w:val="22"/>
          <w:lang w:eastAsia="en-US"/>
        </w:rPr>
        <w:t>publications and case studies are available on the Local Partnerships’ website;</w:t>
      </w:r>
    </w:p>
    <w:p w14:paraId="489AE530" w14:textId="77777777" w:rsidR="00123F34" w:rsidRPr="00A707DE" w:rsidRDefault="00123F34" w:rsidP="00A707DE">
      <w:pPr>
        <w:pStyle w:val="ListParagraph"/>
        <w:numPr>
          <w:ilvl w:val="0"/>
          <w:numId w:val="14"/>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publication of a route map around the procurement issues arising out of local authority led property transactions;</w:t>
      </w:r>
    </w:p>
    <w:p w14:paraId="489AE531" w14:textId="77777777" w:rsidR="00123F34" w:rsidRPr="00A707DE" w:rsidRDefault="00123F34" w:rsidP="00A707DE">
      <w:pPr>
        <w:pStyle w:val="ListParagraph"/>
        <w:numPr>
          <w:ilvl w:val="0"/>
          <w:numId w:val="14"/>
        </w:numPr>
        <w:autoSpaceDE w:val="0"/>
        <w:autoSpaceDN w:val="0"/>
        <w:adjustRightInd w:val="0"/>
        <w:rPr>
          <w:rFonts w:ascii="Frutiger-Light" w:eastAsiaTheme="minorHAnsi" w:hAnsi="Frutiger-Light" w:cs="Frutiger-Light"/>
          <w:szCs w:val="22"/>
          <w:lang w:eastAsia="en-US"/>
        </w:rPr>
      </w:pPr>
      <w:proofErr w:type="gramStart"/>
      <w:r w:rsidRPr="00A707DE">
        <w:rPr>
          <w:rFonts w:ascii="Frutiger-Light" w:eastAsiaTheme="minorHAnsi" w:hAnsi="Frutiger-Light" w:cs="Frutiger-Light"/>
          <w:szCs w:val="22"/>
          <w:lang w:eastAsia="en-US"/>
        </w:rPr>
        <w:t>highlighting</w:t>
      </w:r>
      <w:proofErr w:type="gramEnd"/>
      <w:r w:rsidRPr="00A707DE">
        <w:rPr>
          <w:rFonts w:ascii="Frutiger-Light" w:eastAsiaTheme="minorHAnsi" w:hAnsi="Frutiger-Light" w:cs="Frutiger-Light"/>
          <w:szCs w:val="22"/>
          <w:lang w:eastAsia="en-US"/>
        </w:rPr>
        <w:t xml:space="preserve"> best practice examples through LP’s work with the West Midlands Property Alliance and 14 councils in the West Midlands on how they used their assets to sustain growth in their local economy.</w:t>
      </w:r>
    </w:p>
    <w:p w14:paraId="489AE532" w14:textId="77777777" w:rsidR="00123F34" w:rsidRPr="00123F34" w:rsidRDefault="00123F34" w:rsidP="00123F34">
      <w:pPr>
        <w:autoSpaceDE w:val="0"/>
        <w:autoSpaceDN w:val="0"/>
        <w:adjustRightInd w:val="0"/>
        <w:rPr>
          <w:rFonts w:ascii="Frutiger-Bold" w:eastAsiaTheme="minorHAnsi" w:hAnsi="Frutiger-Bold" w:cs="Frutiger-Bold"/>
          <w:b/>
          <w:bCs/>
          <w:szCs w:val="22"/>
          <w:lang w:eastAsia="en-US"/>
        </w:rPr>
      </w:pPr>
    </w:p>
    <w:p w14:paraId="489AE533" w14:textId="77777777" w:rsidR="00123F34" w:rsidRPr="00123F34" w:rsidRDefault="002F79F1" w:rsidP="002F79F1">
      <w:pPr>
        <w:autoSpaceDE w:val="0"/>
        <w:autoSpaceDN w:val="0"/>
        <w:adjustRightInd w:val="0"/>
        <w:ind w:firstLine="360"/>
        <w:rPr>
          <w:rFonts w:ascii="Frutiger-Bold" w:eastAsiaTheme="minorHAnsi" w:hAnsi="Frutiger-Bold" w:cs="Frutiger-Bold"/>
          <w:b/>
          <w:bCs/>
          <w:szCs w:val="22"/>
          <w:lang w:eastAsia="en-US"/>
        </w:rPr>
      </w:pPr>
      <w:r w:rsidRPr="002F79F1">
        <w:rPr>
          <w:rFonts w:ascii="Frutiger-Bold" w:eastAsiaTheme="minorHAnsi" w:hAnsi="Frutiger-Bold" w:cs="Frutiger-Bold"/>
          <w:bCs/>
          <w:szCs w:val="22"/>
          <w:lang w:eastAsia="en-US"/>
        </w:rPr>
        <w:t>9.3</w:t>
      </w:r>
      <w:r>
        <w:rPr>
          <w:rFonts w:ascii="Frutiger-Bold" w:eastAsiaTheme="minorHAnsi" w:hAnsi="Frutiger-Bold" w:cs="Frutiger-Bold"/>
          <w:b/>
          <w:bCs/>
          <w:szCs w:val="22"/>
          <w:lang w:eastAsia="en-US"/>
        </w:rPr>
        <w:t xml:space="preserve"> </w:t>
      </w:r>
      <w:r w:rsidR="00123F34" w:rsidRPr="00123F34">
        <w:rPr>
          <w:rFonts w:ascii="Frutiger-Bold" w:eastAsiaTheme="minorHAnsi" w:hAnsi="Frutiger-Bold" w:cs="Frutiger-Bold"/>
          <w:b/>
          <w:bCs/>
          <w:szCs w:val="22"/>
          <w:lang w:eastAsia="en-US"/>
        </w:rPr>
        <w:t>New programmes</w:t>
      </w:r>
    </w:p>
    <w:p w14:paraId="489AE534" w14:textId="77777777" w:rsidR="00123F34" w:rsidRPr="00A707DE" w:rsidRDefault="00123F34" w:rsidP="00A707DE">
      <w:pPr>
        <w:pStyle w:val="ListParagraph"/>
        <w:numPr>
          <w:ilvl w:val="0"/>
          <w:numId w:val="15"/>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road-testing a number of a bespoke themed assurance reviews which matched key areas of council activity;</w:t>
      </w:r>
    </w:p>
    <w:p w14:paraId="489AE535" w14:textId="77777777" w:rsidR="00123F34" w:rsidRPr="00A707DE" w:rsidRDefault="00123F34" w:rsidP="00A707DE">
      <w:pPr>
        <w:pStyle w:val="ListParagraph"/>
        <w:numPr>
          <w:ilvl w:val="0"/>
          <w:numId w:val="15"/>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working with LEPs and their local authority partners to raise their capacity and capability to fulfil their vital role in driving growth in their areas;</w:t>
      </w:r>
    </w:p>
    <w:p w14:paraId="489AE536" w14:textId="77777777" w:rsidR="00123F34" w:rsidRPr="00A707DE" w:rsidRDefault="00123F34" w:rsidP="00A707DE">
      <w:pPr>
        <w:pStyle w:val="ListParagraph"/>
        <w:numPr>
          <w:ilvl w:val="0"/>
          <w:numId w:val="15"/>
        </w:numPr>
        <w:autoSpaceDE w:val="0"/>
        <w:autoSpaceDN w:val="0"/>
        <w:adjustRightInd w:val="0"/>
        <w:rPr>
          <w:rFonts w:ascii="Frutiger-Light" w:eastAsiaTheme="minorHAnsi" w:hAnsi="Frutiger-Light" w:cs="Frutiger-Light"/>
          <w:szCs w:val="22"/>
          <w:lang w:eastAsia="en-US"/>
        </w:rPr>
      </w:pPr>
      <w:r w:rsidRPr="00A707DE">
        <w:rPr>
          <w:rFonts w:ascii="Frutiger-Light" w:eastAsiaTheme="minorHAnsi" w:hAnsi="Frutiger-Light" w:cs="Frutiger-Light"/>
          <w:szCs w:val="22"/>
          <w:lang w:eastAsia="en-US"/>
        </w:rPr>
        <w:t>initial work to develop an offer to support councils meet housing challenges;</w:t>
      </w:r>
    </w:p>
    <w:p w14:paraId="489AE537" w14:textId="77777777" w:rsidR="00123F34" w:rsidRPr="00A707DE" w:rsidRDefault="00123F34" w:rsidP="00A707DE">
      <w:pPr>
        <w:pStyle w:val="ListParagraph"/>
        <w:numPr>
          <w:ilvl w:val="0"/>
          <w:numId w:val="15"/>
        </w:numPr>
        <w:autoSpaceDE w:val="0"/>
        <w:autoSpaceDN w:val="0"/>
        <w:adjustRightInd w:val="0"/>
        <w:rPr>
          <w:rFonts w:ascii="Frutiger-Light" w:eastAsiaTheme="minorHAnsi" w:hAnsi="Frutiger-Light" w:cs="Frutiger-Light"/>
          <w:szCs w:val="22"/>
          <w:lang w:eastAsia="en-US"/>
        </w:rPr>
      </w:pPr>
      <w:proofErr w:type="gramStart"/>
      <w:r w:rsidRPr="00A707DE">
        <w:rPr>
          <w:rFonts w:ascii="Frutiger-Light" w:eastAsiaTheme="minorHAnsi" w:hAnsi="Frutiger-Light" w:cs="Frutiger-Light"/>
          <w:szCs w:val="22"/>
          <w:lang w:eastAsia="en-US"/>
        </w:rPr>
        <w:t>an</w:t>
      </w:r>
      <w:proofErr w:type="gramEnd"/>
      <w:r w:rsidRPr="00A707DE">
        <w:rPr>
          <w:rFonts w:ascii="Frutiger-Light" w:eastAsiaTheme="minorHAnsi" w:hAnsi="Frutiger-Light" w:cs="Frutiger-Light"/>
          <w:szCs w:val="22"/>
          <w:lang w:eastAsia="en-US"/>
        </w:rPr>
        <w:t xml:space="preserve"> initial assessment of waste policy objectives in 2020-2030.</w:t>
      </w:r>
    </w:p>
    <w:p w14:paraId="489AE538" w14:textId="77777777" w:rsidR="00123F34" w:rsidRDefault="00123F34" w:rsidP="004335D9">
      <w:pPr>
        <w:rPr>
          <w:rFonts w:ascii="Arial" w:hAnsi="Arial" w:cs="Arial"/>
          <w:b/>
          <w:szCs w:val="22"/>
        </w:rPr>
      </w:pPr>
    </w:p>
    <w:p w14:paraId="489AE539" w14:textId="77777777" w:rsidR="004335D9" w:rsidRPr="004335D9" w:rsidRDefault="004335D9" w:rsidP="004335D9">
      <w:pPr>
        <w:rPr>
          <w:rFonts w:ascii="Arial" w:hAnsi="Arial" w:cs="Arial"/>
          <w:b/>
          <w:szCs w:val="22"/>
        </w:rPr>
      </w:pPr>
      <w:r w:rsidRPr="004335D9">
        <w:rPr>
          <w:rFonts w:ascii="Arial" w:hAnsi="Arial" w:cs="Arial"/>
          <w:b/>
          <w:szCs w:val="22"/>
        </w:rPr>
        <w:t>Next steps</w:t>
      </w:r>
    </w:p>
    <w:p w14:paraId="489AE53A" w14:textId="77777777" w:rsidR="004335D9" w:rsidRDefault="004335D9" w:rsidP="004335D9">
      <w:pPr>
        <w:ind w:left="360"/>
        <w:rPr>
          <w:rFonts w:ascii="Arial" w:hAnsi="Arial" w:cs="Arial"/>
          <w:szCs w:val="22"/>
        </w:rPr>
      </w:pPr>
    </w:p>
    <w:p w14:paraId="489AE53B" w14:textId="77777777" w:rsidR="002A5BB0" w:rsidRPr="002F79F1" w:rsidRDefault="002A5BB0" w:rsidP="002F79F1">
      <w:pPr>
        <w:pStyle w:val="ListParagraph"/>
        <w:numPr>
          <w:ilvl w:val="0"/>
          <w:numId w:val="20"/>
        </w:numPr>
        <w:rPr>
          <w:rFonts w:ascii="Arial" w:hAnsi="Arial" w:cs="Arial"/>
          <w:szCs w:val="22"/>
        </w:rPr>
      </w:pPr>
      <w:r w:rsidRPr="002F79F1">
        <w:rPr>
          <w:rFonts w:ascii="Arial" w:hAnsi="Arial" w:cs="Arial"/>
          <w:szCs w:val="22"/>
        </w:rPr>
        <w:t>Officers to continue to work co</w:t>
      </w:r>
      <w:r w:rsidR="009176FA" w:rsidRPr="002F79F1">
        <w:rPr>
          <w:rFonts w:ascii="Arial" w:hAnsi="Arial" w:cs="Arial"/>
          <w:szCs w:val="22"/>
        </w:rPr>
        <w:t>l</w:t>
      </w:r>
      <w:r w:rsidRPr="002F79F1">
        <w:rPr>
          <w:rFonts w:ascii="Arial" w:hAnsi="Arial" w:cs="Arial"/>
          <w:szCs w:val="22"/>
        </w:rPr>
        <w:t xml:space="preserve">laboratively with CfPS and LPs to support councils’ improvement. </w:t>
      </w:r>
    </w:p>
    <w:p w14:paraId="489AE53C" w14:textId="77777777" w:rsidR="004335D9" w:rsidRDefault="004335D9" w:rsidP="004335D9">
      <w:pPr>
        <w:rPr>
          <w:rFonts w:ascii="Arial" w:hAnsi="Arial" w:cs="Arial"/>
          <w:szCs w:val="22"/>
        </w:rPr>
      </w:pPr>
    </w:p>
    <w:p w14:paraId="489AE53D" w14:textId="664FEB9C" w:rsidR="002A5BB0" w:rsidRDefault="004335D9">
      <w:pPr>
        <w:rPr>
          <w:rFonts w:ascii="Arial" w:hAnsi="Arial" w:cs="Arial"/>
          <w:b/>
          <w:szCs w:val="22"/>
        </w:rPr>
      </w:pPr>
      <w:r w:rsidRPr="004335D9">
        <w:rPr>
          <w:rFonts w:ascii="Arial" w:hAnsi="Arial" w:cs="Arial"/>
          <w:b/>
          <w:szCs w:val="22"/>
        </w:rPr>
        <w:t>Financial implications</w:t>
      </w:r>
    </w:p>
    <w:p w14:paraId="230EA786" w14:textId="77777777" w:rsidR="00B46ECF" w:rsidRDefault="00B46ECF">
      <w:pPr>
        <w:rPr>
          <w:rFonts w:ascii="Arial" w:hAnsi="Arial" w:cs="Arial"/>
          <w:b/>
          <w:szCs w:val="22"/>
        </w:rPr>
      </w:pPr>
      <w:bookmarkStart w:id="0" w:name="_GoBack"/>
      <w:bookmarkEnd w:id="0"/>
    </w:p>
    <w:p w14:paraId="489AE53E" w14:textId="77777777" w:rsidR="002744F5" w:rsidRPr="002F79F1" w:rsidRDefault="002A5BB0" w:rsidP="002F79F1">
      <w:pPr>
        <w:pStyle w:val="ListParagraph"/>
        <w:numPr>
          <w:ilvl w:val="0"/>
          <w:numId w:val="20"/>
        </w:numPr>
        <w:rPr>
          <w:rFonts w:ascii="Arial" w:hAnsi="Arial" w:cs="Arial"/>
          <w:b/>
          <w:bCs/>
          <w:color w:val="C00000"/>
          <w:kern w:val="32"/>
          <w:sz w:val="28"/>
          <w:szCs w:val="28"/>
          <w:lang w:val="en-US" w:eastAsia="en-US"/>
        </w:rPr>
      </w:pPr>
      <w:r w:rsidRPr="002F79F1">
        <w:rPr>
          <w:rFonts w:ascii="Arial" w:hAnsi="Arial" w:cs="Arial"/>
          <w:szCs w:val="22"/>
        </w:rPr>
        <w:t>There are no additional financial implications arising from this report.</w:t>
      </w:r>
    </w:p>
    <w:p w14:paraId="489AE53F" w14:textId="77777777" w:rsidR="00293511" w:rsidRDefault="00293511" w:rsidP="002744F5">
      <w:pPr>
        <w:pStyle w:val="Heading1"/>
        <w:rPr>
          <w:color w:val="BE3030"/>
          <w:sz w:val="52"/>
          <w:szCs w:val="52"/>
        </w:rPr>
      </w:pPr>
      <w:r>
        <w:rPr>
          <w:noProof/>
          <w:lang w:val="en-GB" w:eastAsia="en-GB"/>
        </w:rPr>
        <w:lastRenderedPageBreak/>
        <w:drawing>
          <wp:anchor distT="0" distB="0" distL="114300" distR="114300" simplePos="0" relativeHeight="251659264" behindDoc="1" locked="0" layoutInCell="1" allowOverlap="1" wp14:anchorId="489AE566" wp14:editId="489AE567">
            <wp:simplePos x="0" y="0"/>
            <wp:positionH relativeFrom="column">
              <wp:posOffset>3590925</wp:posOffset>
            </wp:positionH>
            <wp:positionV relativeFrom="paragraph">
              <wp:posOffset>38100</wp:posOffset>
            </wp:positionV>
            <wp:extent cx="2112645" cy="859155"/>
            <wp:effectExtent l="0" t="0" r="1905" b="0"/>
            <wp:wrapTight wrapText="bothSides">
              <wp:wrapPolygon edited="0">
                <wp:start x="0" y="0"/>
                <wp:lineTo x="0" y="21073"/>
                <wp:lineTo x="21425" y="21073"/>
                <wp:lineTo x="21425" y="0"/>
                <wp:lineTo x="0" y="0"/>
              </wp:wrapPolygon>
            </wp:wrapTight>
            <wp:docPr id="1" name="Picture 1" descr="CfPS logoFIN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PS logoFIN2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64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BE3030"/>
          <w:sz w:val="52"/>
          <w:szCs w:val="52"/>
        </w:rPr>
        <w:t xml:space="preserve">CfPS Annual Report </w:t>
      </w:r>
    </w:p>
    <w:p w14:paraId="489AE540" w14:textId="77777777" w:rsidR="002744F5" w:rsidRDefault="00293511" w:rsidP="002744F5">
      <w:pPr>
        <w:pStyle w:val="Heading1"/>
      </w:pPr>
      <w:r>
        <w:rPr>
          <w:color w:val="BE3030"/>
          <w:sz w:val="52"/>
          <w:szCs w:val="52"/>
        </w:rPr>
        <w:t>to LGA 2013-14</w:t>
      </w:r>
    </w:p>
    <w:p w14:paraId="489AE541" w14:textId="77777777" w:rsidR="002744F5" w:rsidRDefault="002744F5" w:rsidP="002744F5">
      <w:pPr>
        <w:pStyle w:val="Heading1"/>
      </w:pPr>
      <w:r>
        <w:t>Introduction</w:t>
      </w:r>
    </w:p>
    <w:p w14:paraId="489AE542" w14:textId="77777777" w:rsidR="002744F5" w:rsidRPr="00B36CAB" w:rsidRDefault="002744F5" w:rsidP="002744F5">
      <w:pPr>
        <w:pStyle w:val="NormalWeb"/>
        <w:spacing w:line="384" w:lineRule="auto"/>
        <w:rPr>
          <w:rFonts w:ascii="Arial" w:hAnsi="Arial" w:cs="Arial"/>
          <w:sz w:val="22"/>
          <w:szCs w:val="22"/>
        </w:rPr>
      </w:pPr>
      <w:r w:rsidRPr="00B36CAB">
        <w:rPr>
          <w:rFonts w:ascii="Arial" w:hAnsi="Arial" w:cs="Arial"/>
          <w:sz w:val="22"/>
          <w:szCs w:val="22"/>
        </w:rPr>
        <w:t xml:space="preserve">The LGA-CfPS Partnership Agreement requires an annual report to the LGA Leadership Board to provide accountability for the funding which LGA gives to CfPS (£190k in 2013-14) in order to support sector-led improvement through improving local authority scrutiny and governance arrangements. CfPS’s Annual Review 2013-14 – a copy of which is attached to this covering report – sets out the overall picture of our activities during 2013-14, including a summary of our financial position. This brief report provides more detail on the specific activities in 2013-14 arising from the partnership with the LGA and on our planned work programme for 2014-15, which has been discussed and agreed with LGA representatives. </w:t>
      </w:r>
    </w:p>
    <w:p w14:paraId="489AE543" w14:textId="77777777" w:rsidR="002744F5" w:rsidRDefault="002744F5" w:rsidP="002744F5">
      <w:pPr>
        <w:pStyle w:val="Heading1"/>
      </w:pPr>
      <w:r>
        <w:t>2013-14 support for sector-led improvement</w:t>
      </w:r>
    </w:p>
    <w:p w14:paraId="489AE544" w14:textId="77777777" w:rsidR="002744F5" w:rsidRPr="00B36CAB" w:rsidRDefault="002744F5" w:rsidP="002744F5">
      <w:pPr>
        <w:pStyle w:val="NormalWeb"/>
        <w:spacing w:before="240" w:beforeAutospacing="0" w:after="240" w:line="384" w:lineRule="auto"/>
        <w:rPr>
          <w:rFonts w:ascii="Arial" w:hAnsi="Arial" w:cs="Arial"/>
          <w:sz w:val="22"/>
          <w:szCs w:val="22"/>
        </w:rPr>
      </w:pPr>
      <w:r w:rsidRPr="00B36CAB">
        <w:rPr>
          <w:rFonts w:ascii="Arial" w:hAnsi="Arial" w:cs="Arial"/>
          <w:b/>
          <w:sz w:val="22"/>
          <w:szCs w:val="22"/>
        </w:rPr>
        <w:t xml:space="preserve">Scrutiny: </w:t>
      </w:r>
      <w:r w:rsidRPr="00B36CAB">
        <w:rPr>
          <w:rFonts w:ascii="Arial" w:hAnsi="Arial" w:cs="Arial"/>
          <w:sz w:val="22"/>
          <w:szCs w:val="22"/>
        </w:rPr>
        <w:t>We support well-used and valued on-line networks for scrutiny officers and members, giving access to regular updates, briefings and peer support through our on-line forum (168 new members in 2013-14 and over 26,000 individual visits), and provide a highly-rated helpdesk service for detailed bespoke advice, used by 48 local authorities in 2013-14.</w:t>
      </w:r>
    </w:p>
    <w:p w14:paraId="489AE545"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sz w:val="22"/>
          <w:szCs w:val="22"/>
        </w:rPr>
        <w:t>125 organisations represented by 273 delegates attended our Annual Conference and Good Scrutiny Awards 2013, for which Cllr Peter Fleming, Chair of LGA Improvement and Innovation Board, was a judge. 90% delegates rated the conference useful or very useful, with 80% saying it was value for money.</w:t>
      </w:r>
    </w:p>
    <w:p w14:paraId="489AE546"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sz w:val="22"/>
          <w:szCs w:val="22"/>
        </w:rPr>
        <w:t>Other LGA programmes have also commissioned us to do specific pieces of work, including the only national evaluation of the first year of operation of Police and Crime Panels, targeted support to a number of PCPs that were struggling, and a well-received national workshop and report on case studies of how scrutiny can support school improvement and link councils’ continuing statutory education duties to wider aspirations for children and young people.</w:t>
      </w:r>
    </w:p>
    <w:p w14:paraId="489AE547"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b/>
          <w:sz w:val="22"/>
          <w:szCs w:val="22"/>
        </w:rPr>
        <w:lastRenderedPageBreak/>
        <w:t xml:space="preserve">Governance: </w:t>
      </w:r>
      <w:r w:rsidRPr="00B36CAB">
        <w:rPr>
          <w:rFonts w:ascii="Arial" w:hAnsi="Arial" w:cs="Arial"/>
          <w:sz w:val="22"/>
          <w:szCs w:val="22"/>
        </w:rPr>
        <w:t>We worked with LGA to develop a ‘thinking toolkit’ to help local authorities think through the issues involved in changing governance, described by one local authority as an “excellent and realistic approach to changing governance arrangements, uncomplicated by any ideological leaning”. A dozen councils were referred to us by LGA for free support to help them improve member scrutiny and governance, described by one authority as “transformative”.</w:t>
      </w:r>
    </w:p>
    <w:p w14:paraId="489AE548"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b/>
          <w:sz w:val="22"/>
          <w:szCs w:val="22"/>
        </w:rPr>
        <w:t xml:space="preserve">Induction &amp; Training: </w:t>
      </w:r>
      <w:r w:rsidRPr="00B36CAB">
        <w:rPr>
          <w:rFonts w:ascii="Arial" w:hAnsi="Arial" w:cs="Arial"/>
          <w:sz w:val="22"/>
          <w:szCs w:val="22"/>
        </w:rPr>
        <w:t>We provided bespoke training, governance reviews and leadership development for 58 organisations to help them improve governance and scrutiny practice and develop skills in holding decision-makers to account. Two regions – the North-West and London – commissioned us to run regional training and development programmes for their scrutiny networks and we organised 34 national and regional networking and learning events for local authorities. (Some of these were funded through other programmes such as our DOH-funded health scrutiny support programme and our Welsh Government-funded programme in Wales).</w:t>
      </w:r>
    </w:p>
    <w:p w14:paraId="489AE549" w14:textId="77777777" w:rsidR="002744F5" w:rsidRPr="00B36CAB" w:rsidRDefault="002744F5" w:rsidP="002744F5">
      <w:pPr>
        <w:pStyle w:val="NormalWeb"/>
        <w:spacing w:before="0" w:beforeAutospacing="0" w:after="0" w:line="384" w:lineRule="auto"/>
        <w:rPr>
          <w:rFonts w:ascii="Arial" w:hAnsi="Arial" w:cs="Arial"/>
          <w:sz w:val="22"/>
          <w:szCs w:val="22"/>
        </w:rPr>
      </w:pPr>
      <w:r w:rsidRPr="00B36CAB">
        <w:rPr>
          <w:rFonts w:ascii="Arial" w:hAnsi="Arial" w:cs="Arial"/>
          <w:b/>
          <w:sz w:val="22"/>
          <w:szCs w:val="22"/>
        </w:rPr>
        <w:t xml:space="preserve">‘Rewiring’: </w:t>
      </w:r>
      <w:r w:rsidRPr="00B36CAB">
        <w:rPr>
          <w:rFonts w:ascii="Arial" w:hAnsi="Arial" w:cs="Arial"/>
          <w:sz w:val="22"/>
          <w:szCs w:val="22"/>
        </w:rPr>
        <w:t xml:space="preserve">We continued to support the case made in ‘Rewiring Public Services’ for greater devolution, including developing our innovative local Public Accounts Committee concept which has been adopted by the Local Government Innovation Taskforce of the Labour Party and is being piloted in the Tri-Borough authorities. We produced a detailed piece of research, “Growth through good governance”, which explored the broad context for sub-regional economic development (LEPs and combined authorities) and offered practical advice on ways to enhance effective governance, ideas developed from “Rewiring Public Services”. </w:t>
      </w:r>
    </w:p>
    <w:p w14:paraId="489AE54A" w14:textId="77777777" w:rsidR="002744F5" w:rsidRDefault="002744F5" w:rsidP="002744F5">
      <w:pPr>
        <w:pStyle w:val="NormalWeb"/>
        <w:spacing w:before="0" w:beforeAutospacing="0" w:after="0" w:line="384" w:lineRule="auto"/>
        <w:rPr>
          <w:rFonts w:ascii="Arial" w:hAnsi="Arial" w:cs="Arial"/>
        </w:rPr>
      </w:pPr>
    </w:p>
    <w:p w14:paraId="489AE54B" w14:textId="77777777" w:rsidR="002744F5" w:rsidRDefault="002744F5" w:rsidP="002744F5">
      <w:pPr>
        <w:pStyle w:val="Heading1"/>
      </w:pPr>
      <w:r>
        <w:t>2014-15 support for sector-led improvement</w:t>
      </w:r>
    </w:p>
    <w:p w14:paraId="489AE54C" w14:textId="77777777" w:rsidR="002744F5" w:rsidRPr="00B36CAB" w:rsidRDefault="002744F5" w:rsidP="002744F5">
      <w:pPr>
        <w:pStyle w:val="NormalWeb"/>
        <w:spacing w:before="240" w:beforeAutospacing="0" w:after="240" w:line="384" w:lineRule="auto"/>
        <w:rPr>
          <w:rFonts w:ascii="Arial" w:hAnsi="Arial" w:cs="Arial"/>
          <w:sz w:val="22"/>
          <w:szCs w:val="22"/>
        </w:rPr>
      </w:pPr>
      <w:r w:rsidRPr="00B36CAB">
        <w:rPr>
          <w:rFonts w:ascii="Arial" w:hAnsi="Arial" w:cs="Arial"/>
          <w:sz w:val="22"/>
          <w:szCs w:val="22"/>
        </w:rPr>
        <w:t xml:space="preserve">The Annual Review sets out our overall plans for the future. Our </w:t>
      </w:r>
      <w:r w:rsidRPr="00B36CAB">
        <w:rPr>
          <w:rFonts w:ascii="Arial" w:hAnsi="Arial" w:cs="Arial"/>
          <w:b/>
          <w:sz w:val="22"/>
          <w:szCs w:val="22"/>
        </w:rPr>
        <w:t>Local Accountability</w:t>
      </w:r>
      <w:r w:rsidRPr="00B36CAB">
        <w:rPr>
          <w:rFonts w:ascii="Arial" w:hAnsi="Arial" w:cs="Arial"/>
          <w:sz w:val="22"/>
          <w:szCs w:val="22"/>
        </w:rPr>
        <w:t xml:space="preserve"> programme contains the work to which the LGA’s agreed funding of £170k in 2014-15 contributes, and which seeks to deliver stronger local, democratic, place-based governance, including more effective commissioning and oversight of finances and risks. There are three key elements within this programme:</w:t>
      </w:r>
    </w:p>
    <w:p w14:paraId="489AE54D"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b/>
          <w:sz w:val="22"/>
          <w:szCs w:val="22"/>
        </w:rPr>
        <w:lastRenderedPageBreak/>
        <w:t>Sector-led improvement and transformation</w:t>
      </w:r>
      <w:r w:rsidRPr="00B36CAB">
        <w:rPr>
          <w:rFonts w:ascii="Arial" w:hAnsi="Arial" w:cs="Arial"/>
          <w:sz w:val="22"/>
          <w:szCs w:val="22"/>
        </w:rPr>
        <w:t xml:space="preserve"> – we will be working with 5 local areas to help them improve how they use governance and scrutiny to deliver effective transformation and service-improvement, and demonstrate how good governance contributes to improvement, using our established ‘return on investment’ through scrutiny methodology.</w:t>
      </w:r>
    </w:p>
    <w:p w14:paraId="489AE54E"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b/>
          <w:sz w:val="22"/>
          <w:szCs w:val="22"/>
        </w:rPr>
        <w:t>Commissioning</w:t>
      </w:r>
      <w:r w:rsidRPr="00B36CAB">
        <w:rPr>
          <w:rFonts w:ascii="Arial" w:hAnsi="Arial" w:cs="Arial"/>
          <w:sz w:val="22"/>
          <w:szCs w:val="22"/>
        </w:rPr>
        <w:t xml:space="preserve"> – we will be working with the Commissioning Academy and LGA to support 5 local areas to help them improve how they use governance and scrutiny to provide assurance, transparency and involvement of local people in their commissioning processes, and contribute to national guidance on effective commissioning in this area.</w:t>
      </w:r>
    </w:p>
    <w:p w14:paraId="489AE54F"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b/>
          <w:sz w:val="22"/>
          <w:szCs w:val="22"/>
        </w:rPr>
        <w:t>Local Government Support</w:t>
      </w:r>
      <w:r w:rsidRPr="00B36CAB">
        <w:rPr>
          <w:rFonts w:ascii="Arial" w:hAnsi="Arial" w:cs="Arial"/>
          <w:sz w:val="22"/>
          <w:szCs w:val="22"/>
        </w:rPr>
        <w:t xml:space="preserve"> – this is our universal offer to all local authorities and part of maintaining a national centre of expertise in overview and scrutiny for local government to access, and will include:</w:t>
      </w:r>
    </w:p>
    <w:p w14:paraId="489AE550" w14:textId="77777777" w:rsidR="002744F5" w:rsidRPr="00B36CAB" w:rsidRDefault="002744F5" w:rsidP="002744F5">
      <w:pPr>
        <w:pStyle w:val="NormalWeb"/>
        <w:numPr>
          <w:ilvl w:val="0"/>
          <w:numId w:val="11"/>
        </w:numPr>
        <w:spacing w:before="0" w:beforeAutospacing="0" w:after="0" w:line="384" w:lineRule="auto"/>
        <w:rPr>
          <w:rFonts w:ascii="Arial" w:hAnsi="Arial" w:cs="Arial"/>
          <w:sz w:val="22"/>
          <w:szCs w:val="22"/>
        </w:rPr>
      </w:pPr>
      <w:r w:rsidRPr="00B36CAB">
        <w:rPr>
          <w:rFonts w:ascii="Arial" w:hAnsi="Arial" w:cs="Arial"/>
          <w:sz w:val="22"/>
          <w:szCs w:val="22"/>
        </w:rPr>
        <w:t>Practice Guides – a suite of 14 short, practical guides to best practice in the basics of overview and scrutiny (13 already produced);</w:t>
      </w:r>
    </w:p>
    <w:p w14:paraId="489AE551" w14:textId="77777777" w:rsidR="002744F5" w:rsidRPr="00B36CAB" w:rsidRDefault="002744F5" w:rsidP="002744F5">
      <w:pPr>
        <w:pStyle w:val="NormalWeb"/>
        <w:numPr>
          <w:ilvl w:val="0"/>
          <w:numId w:val="11"/>
        </w:numPr>
        <w:spacing w:before="0" w:beforeAutospacing="0" w:after="0" w:line="384" w:lineRule="auto"/>
        <w:rPr>
          <w:rFonts w:ascii="Arial" w:hAnsi="Arial" w:cs="Arial"/>
          <w:sz w:val="22"/>
          <w:szCs w:val="22"/>
        </w:rPr>
      </w:pPr>
      <w:r w:rsidRPr="00B36CAB">
        <w:rPr>
          <w:rFonts w:ascii="Arial" w:hAnsi="Arial" w:cs="Arial"/>
          <w:sz w:val="22"/>
          <w:szCs w:val="22"/>
        </w:rPr>
        <w:t>Helpdesk advice, on-line networks, updates and discussion forum (which we intend to augment through use of the Knowledge Hub to facilitate the sharing of learning between Scrutiny Development Areas on transformation and commissioning (see above));</w:t>
      </w:r>
    </w:p>
    <w:p w14:paraId="489AE552" w14:textId="77777777" w:rsidR="002744F5" w:rsidRPr="00B36CAB" w:rsidRDefault="002744F5" w:rsidP="002744F5">
      <w:pPr>
        <w:pStyle w:val="NormalWeb"/>
        <w:numPr>
          <w:ilvl w:val="0"/>
          <w:numId w:val="11"/>
        </w:numPr>
        <w:spacing w:before="0" w:beforeAutospacing="0" w:after="0" w:line="384" w:lineRule="auto"/>
        <w:rPr>
          <w:rFonts w:ascii="Arial" w:hAnsi="Arial" w:cs="Arial"/>
          <w:sz w:val="22"/>
          <w:szCs w:val="22"/>
        </w:rPr>
      </w:pPr>
      <w:r w:rsidRPr="00B36CAB">
        <w:rPr>
          <w:rFonts w:ascii="Arial" w:hAnsi="Arial" w:cs="Arial"/>
          <w:sz w:val="22"/>
          <w:szCs w:val="22"/>
        </w:rPr>
        <w:t>Proactive free support to authorities referred to us by LGA as part of sector-led improvement and support for a number of Corporate Peer Challenges during the year where scrutiny / governance is identified as an issue;</w:t>
      </w:r>
    </w:p>
    <w:p w14:paraId="489AE553" w14:textId="77777777" w:rsidR="002744F5" w:rsidRPr="00B36CAB" w:rsidRDefault="002744F5" w:rsidP="002744F5">
      <w:pPr>
        <w:pStyle w:val="NormalWeb"/>
        <w:numPr>
          <w:ilvl w:val="0"/>
          <w:numId w:val="11"/>
        </w:numPr>
        <w:spacing w:before="0" w:beforeAutospacing="0" w:after="0" w:line="384" w:lineRule="auto"/>
        <w:rPr>
          <w:rFonts w:ascii="Arial" w:hAnsi="Arial" w:cs="Arial"/>
          <w:sz w:val="22"/>
          <w:szCs w:val="22"/>
        </w:rPr>
      </w:pPr>
      <w:r w:rsidRPr="00B36CAB">
        <w:rPr>
          <w:rFonts w:ascii="Arial" w:hAnsi="Arial" w:cs="Arial"/>
          <w:sz w:val="22"/>
          <w:szCs w:val="22"/>
        </w:rPr>
        <w:t>Annual Conference, Good Scrutiny Awards and Parliamentary Seminars to promote and share good practice and new thinking, and an officer exchange programme between local authority scrutiny units and staff in the House of Commons, to take place in spring/summer 2015;</w:t>
      </w:r>
    </w:p>
    <w:p w14:paraId="489AE554" w14:textId="77777777" w:rsidR="002744F5" w:rsidRPr="00B36CAB" w:rsidRDefault="002744F5" w:rsidP="002744F5">
      <w:pPr>
        <w:pStyle w:val="NormalWeb"/>
        <w:numPr>
          <w:ilvl w:val="0"/>
          <w:numId w:val="11"/>
        </w:numPr>
        <w:spacing w:before="0" w:beforeAutospacing="0" w:after="0" w:line="384" w:lineRule="auto"/>
        <w:rPr>
          <w:rFonts w:ascii="Arial" w:hAnsi="Arial" w:cs="Arial"/>
          <w:sz w:val="22"/>
          <w:szCs w:val="22"/>
        </w:rPr>
      </w:pPr>
      <w:r w:rsidRPr="00B36CAB">
        <w:rPr>
          <w:rFonts w:ascii="Arial" w:hAnsi="Arial" w:cs="Arial"/>
          <w:sz w:val="22"/>
          <w:szCs w:val="22"/>
        </w:rPr>
        <w:t>Enhanced support for regional overview and scrutiny networks (officers and members), including facilitating regional training and development funds, as we are currently doing in London and the North East, and as we did last year in the North West;</w:t>
      </w:r>
    </w:p>
    <w:p w14:paraId="489AE555" w14:textId="77777777" w:rsidR="002744F5" w:rsidRPr="00B36CAB" w:rsidRDefault="002744F5" w:rsidP="002744F5">
      <w:pPr>
        <w:pStyle w:val="NormalWeb"/>
        <w:numPr>
          <w:ilvl w:val="0"/>
          <w:numId w:val="11"/>
        </w:numPr>
        <w:spacing w:before="0" w:beforeAutospacing="0" w:after="240" w:line="384" w:lineRule="auto"/>
        <w:rPr>
          <w:rFonts w:ascii="Arial" w:hAnsi="Arial" w:cs="Arial"/>
          <w:sz w:val="22"/>
          <w:szCs w:val="22"/>
        </w:rPr>
      </w:pPr>
      <w:r w:rsidRPr="00B36CAB">
        <w:rPr>
          <w:rFonts w:ascii="Arial" w:hAnsi="Arial" w:cs="Arial"/>
          <w:sz w:val="22"/>
          <w:szCs w:val="22"/>
        </w:rPr>
        <w:lastRenderedPageBreak/>
        <w:t>Annual Survey of Overview and Scrutiny, which will help evaluate the impact of this support as well as provide a picture of the health of scrutiny practice across the country.</w:t>
      </w:r>
    </w:p>
    <w:p w14:paraId="489AE556" w14:textId="77777777" w:rsidR="002744F5" w:rsidRPr="00B36CAB" w:rsidRDefault="002744F5" w:rsidP="002744F5">
      <w:pPr>
        <w:pStyle w:val="NormalWeb"/>
        <w:spacing w:before="0" w:beforeAutospacing="0" w:after="240" w:line="384" w:lineRule="auto"/>
        <w:rPr>
          <w:rFonts w:ascii="Arial" w:hAnsi="Arial" w:cs="Arial"/>
          <w:sz w:val="22"/>
          <w:szCs w:val="22"/>
        </w:rPr>
      </w:pPr>
      <w:r w:rsidRPr="00B36CAB">
        <w:rPr>
          <w:rFonts w:ascii="Arial" w:hAnsi="Arial" w:cs="Arial"/>
          <w:sz w:val="22"/>
          <w:szCs w:val="22"/>
        </w:rPr>
        <w:t>In addition we will work with other programme areas within LGA as requested on a commissioned basis. So far this includes:</w:t>
      </w:r>
    </w:p>
    <w:p w14:paraId="489AE557" w14:textId="77777777" w:rsidR="002744F5" w:rsidRPr="00B36CAB" w:rsidRDefault="002744F5" w:rsidP="002744F5">
      <w:pPr>
        <w:pStyle w:val="NormalWeb"/>
        <w:spacing w:before="0" w:beforeAutospacing="0" w:after="240" w:line="360" w:lineRule="auto"/>
        <w:rPr>
          <w:rFonts w:ascii="Arial" w:hAnsi="Arial" w:cs="Arial"/>
          <w:sz w:val="22"/>
          <w:szCs w:val="22"/>
        </w:rPr>
      </w:pPr>
      <w:r w:rsidRPr="00B36CAB">
        <w:rPr>
          <w:rFonts w:ascii="Arial" w:hAnsi="Arial" w:cs="Arial"/>
          <w:b/>
          <w:sz w:val="22"/>
          <w:szCs w:val="22"/>
        </w:rPr>
        <w:t>Domestic violence and female genital mutilation</w:t>
      </w:r>
      <w:r w:rsidRPr="00B36CAB">
        <w:rPr>
          <w:rFonts w:ascii="Arial" w:hAnsi="Arial" w:cs="Arial"/>
          <w:sz w:val="22"/>
          <w:szCs w:val="22"/>
        </w:rPr>
        <w:t xml:space="preserve"> – production of  a policy briefing and a “10 questions” guide, and contribution to an LGA-produced guide to assist scrutiny practitioners in investigating these issues more effectively, identified as a priority within LGA’s Community Safety programme;</w:t>
      </w:r>
    </w:p>
    <w:p w14:paraId="489AE558" w14:textId="77777777" w:rsidR="002744F5" w:rsidRPr="00B36CAB" w:rsidRDefault="002744F5" w:rsidP="002744F5">
      <w:pPr>
        <w:pStyle w:val="NormalWeb"/>
        <w:spacing w:before="0" w:beforeAutospacing="0" w:after="240" w:line="360" w:lineRule="auto"/>
        <w:rPr>
          <w:rFonts w:ascii="Arial" w:hAnsi="Arial" w:cs="Arial"/>
          <w:sz w:val="22"/>
          <w:szCs w:val="22"/>
        </w:rPr>
      </w:pPr>
      <w:r w:rsidRPr="00B36CAB">
        <w:rPr>
          <w:rFonts w:ascii="Arial" w:hAnsi="Arial" w:cs="Arial"/>
          <w:b/>
          <w:sz w:val="22"/>
          <w:szCs w:val="22"/>
        </w:rPr>
        <w:t>Quality Map</w:t>
      </w:r>
      <w:r w:rsidRPr="00B36CAB">
        <w:rPr>
          <w:rFonts w:ascii="Arial" w:hAnsi="Arial" w:cs="Arial"/>
          <w:sz w:val="22"/>
          <w:szCs w:val="22"/>
        </w:rPr>
        <w:t xml:space="preserve"> – a brief guide to the roles and responsibilities of Local Healthwatch, Health OSCs, Quality Surveillance Groups and HWBs;</w:t>
      </w:r>
    </w:p>
    <w:p w14:paraId="489AE559" w14:textId="77777777" w:rsidR="002744F5" w:rsidRPr="00B36CAB" w:rsidRDefault="002744F5" w:rsidP="002744F5">
      <w:pPr>
        <w:pStyle w:val="NormalWeb"/>
        <w:spacing w:before="0" w:beforeAutospacing="0" w:after="240" w:line="360" w:lineRule="auto"/>
        <w:rPr>
          <w:rFonts w:ascii="Arial" w:hAnsi="Arial" w:cs="Arial"/>
          <w:sz w:val="22"/>
          <w:szCs w:val="22"/>
        </w:rPr>
      </w:pPr>
      <w:r w:rsidRPr="00B36CAB">
        <w:rPr>
          <w:rFonts w:ascii="Arial" w:hAnsi="Arial" w:cs="Arial"/>
          <w:b/>
          <w:sz w:val="22"/>
          <w:szCs w:val="22"/>
        </w:rPr>
        <w:t>Education</w:t>
      </w:r>
      <w:r w:rsidRPr="00B36CAB">
        <w:rPr>
          <w:rFonts w:ascii="Arial" w:hAnsi="Arial" w:cs="Arial"/>
          <w:sz w:val="22"/>
          <w:szCs w:val="22"/>
        </w:rPr>
        <w:t xml:space="preserve"> – follow-up to last year’s project on scrutiny and school improvement, focusing on how ward councillors can get more involved in schools improvement in their patch;</w:t>
      </w:r>
    </w:p>
    <w:p w14:paraId="489AE55A" w14:textId="77777777" w:rsidR="002744F5" w:rsidRPr="00B36CAB" w:rsidRDefault="002744F5" w:rsidP="002744F5">
      <w:pPr>
        <w:pStyle w:val="NormalWeb"/>
        <w:spacing w:before="0" w:beforeAutospacing="0" w:after="240" w:line="360" w:lineRule="auto"/>
        <w:rPr>
          <w:rFonts w:ascii="Arial" w:hAnsi="Arial" w:cs="Arial"/>
          <w:sz w:val="22"/>
          <w:szCs w:val="22"/>
        </w:rPr>
      </w:pPr>
      <w:r w:rsidRPr="00B36CAB">
        <w:rPr>
          <w:rFonts w:ascii="Arial" w:hAnsi="Arial" w:cs="Arial"/>
          <w:b/>
          <w:sz w:val="22"/>
          <w:szCs w:val="22"/>
        </w:rPr>
        <w:t>Health &amp; Social Care integration</w:t>
      </w:r>
      <w:r w:rsidRPr="00B36CAB">
        <w:rPr>
          <w:rFonts w:ascii="Arial" w:hAnsi="Arial" w:cs="Arial"/>
          <w:sz w:val="22"/>
          <w:szCs w:val="22"/>
        </w:rPr>
        <w:t xml:space="preserve"> – support for a national health scrutiny initiative examining progress in integration at local level.</w:t>
      </w:r>
    </w:p>
    <w:p w14:paraId="489AE55B" w14:textId="77777777" w:rsidR="002744F5" w:rsidRPr="00B36CAB" w:rsidRDefault="002744F5" w:rsidP="002744F5">
      <w:pPr>
        <w:pStyle w:val="NormalWeb"/>
        <w:spacing w:before="0" w:beforeAutospacing="0" w:after="240" w:line="360" w:lineRule="auto"/>
        <w:rPr>
          <w:rFonts w:ascii="Arial" w:hAnsi="Arial" w:cs="Arial"/>
          <w:sz w:val="22"/>
          <w:szCs w:val="22"/>
        </w:rPr>
      </w:pPr>
      <w:r w:rsidRPr="00B36CAB">
        <w:rPr>
          <w:rFonts w:ascii="Arial" w:hAnsi="Arial" w:cs="Arial"/>
          <w:b/>
          <w:sz w:val="22"/>
          <w:szCs w:val="22"/>
        </w:rPr>
        <w:t>Councillors and Complaints</w:t>
      </w:r>
      <w:r w:rsidRPr="00B36CAB">
        <w:rPr>
          <w:rFonts w:ascii="Arial" w:hAnsi="Arial" w:cs="Arial"/>
          <w:sz w:val="22"/>
          <w:szCs w:val="22"/>
        </w:rPr>
        <w:t xml:space="preserve"> – a joint publication for all councillors agreed as part of the LGA response to the Clwyd-Hart report on dealing with complaints.</w:t>
      </w:r>
    </w:p>
    <w:p w14:paraId="489AE55C" w14:textId="77777777" w:rsidR="002744F5" w:rsidRPr="00B36CAB" w:rsidRDefault="002744F5" w:rsidP="002744F5">
      <w:pPr>
        <w:pStyle w:val="NormalWeb"/>
        <w:spacing w:before="0" w:beforeAutospacing="0" w:after="0" w:line="360" w:lineRule="auto"/>
        <w:rPr>
          <w:rFonts w:ascii="Arial" w:hAnsi="Arial" w:cs="Arial"/>
          <w:sz w:val="22"/>
          <w:szCs w:val="22"/>
        </w:rPr>
      </w:pPr>
      <w:r w:rsidRPr="00B36CAB">
        <w:rPr>
          <w:rFonts w:ascii="Arial" w:hAnsi="Arial" w:cs="Arial"/>
          <w:b/>
          <w:sz w:val="22"/>
          <w:szCs w:val="22"/>
        </w:rPr>
        <w:t>Councillor skills</w:t>
      </w:r>
      <w:r w:rsidRPr="00B36CAB">
        <w:rPr>
          <w:rFonts w:ascii="Arial" w:hAnsi="Arial" w:cs="Arial"/>
          <w:sz w:val="22"/>
          <w:szCs w:val="22"/>
        </w:rPr>
        <w:t xml:space="preserve"> – delivering a two-day Leadership Essentials in Scrutiny residential course for LGA Leadership team at Warwick University in October – already fully booked with a waiting list and potential to run a further session if demand continues.</w:t>
      </w:r>
    </w:p>
    <w:p w14:paraId="489AE55D" w14:textId="77777777" w:rsidR="002744F5" w:rsidRDefault="002744F5" w:rsidP="002744F5">
      <w:pPr>
        <w:pStyle w:val="NormalWeb"/>
        <w:spacing w:before="0" w:beforeAutospacing="0" w:after="0" w:line="360" w:lineRule="auto"/>
        <w:rPr>
          <w:rFonts w:ascii="Arial" w:hAnsi="Arial" w:cs="Arial"/>
        </w:rPr>
      </w:pPr>
    </w:p>
    <w:p w14:paraId="489AE55E" w14:textId="77777777" w:rsidR="002744F5" w:rsidRDefault="002744F5" w:rsidP="002744F5">
      <w:pPr>
        <w:pStyle w:val="Heading1"/>
      </w:pPr>
      <w:r>
        <w:t>Governance and process</w:t>
      </w:r>
    </w:p>
    <w:p w14:paraId="489AE55F" w14:textId="77777777" w:rsidR="002744F5" w:rsidRPr="00B36CAB" w:rsidRDefault="002744F5" w:rsidP="002744F5">
      <w:pPr>
        <w:pStyle w:val="NormalWeb"/>
        <w:spacing w:line="384" w:lineRule="auto"/>
        <w:rPr>
          <w:rFonts w:ascii="Arial" w:hAnsi="Arial" w:cs="Arial"/>
          <w:sz w:val="22"/>
          <w:szCs w:val="22"/>
        </w:rPr>
      </w:pPr>
      <w:r w:rsidRPr="00B36CAB">
        <w:rPr>
          <w:rFonts w:ascii="Arial" w:hAnsi="Arial" w:cs="Arial"/>
          <w:sz w:val="22"/>
          <w:szCs w:val="22"/>
        </w:rPr>
        <w:t xml:space="preserve">Cllr Tony Jackson sits as an LGA-nominated Trustee on the CfPS Board of Trustees and his input is greatly valued, and on our Advisory Board we have four places for members nominated by the LGA political groups and one officer place held by Dennis Skinner. The Executive Director of CfPS has monthly meetings with Dennis Skinner, Head of Leadership &amp; Productivity, and quarterly meetings with Michael Coughlin, LGA Executive Director. CfPS </w:t>
      </w:r>
      <w:r w:rsidRPr="00B36CAB">
        <w:rPr>
          <w:rFonts w:ascii="Arial" w:hAnsi="Arial" w:cs="Arial"/>
          <w:sz w:val="22"/>
          <w:szCs w:val="22"/>
        </w:rPr>
        <w:lastRenderedPageBreak/>
        <w:t>also provides updates as required to the Improvement and Innovation Board. During 2013-14 practical links with LGA Principal Advisers have improved and are now strong, with regular contact, mutual sharing of information and more referrals of authorities needing CfPS support.</w:t>
      </w:r>
    </w:p>
    <w:p w14:paraId="489AE560" w14:textId="77777777" w:rsidR="002744F5" w:rsidRDefault="002744F5" w:rsidP="002744F5">
      <w:pPr>
        <w:pStyle w:val="NormalWeb"/>
        <w:spacing w:line="384" w:lineRule="auto"/>
        <w:rPr>
          <w:rFonts w:ascii="Arial" w:hAnsi="Arial" w:cs="Arial"/>
        </w:rPr>
      </w:pPr>
    </w:p>
    <w:p w14:paraId="489AE561" w14:textId="77777777" w:rsidR="002744F5" w:rsidRPr="00B36CAB" w:rsidRDefault="002744F5" w:rsidP="002744F5">
      <w:pPr>
        <w:pStyle w:val="NormalWeb"/>
        <w:spacing w:line="384" w:lineRule="auto"/>
        <w:rPr>
          <w:rFonts w:ascii="Arial" w:hAnsi="Arial" w:cs="Arial"/>
          <w:sz w:val="22"/>
          <w:szCs w:val="22"/>
        </w:rPr>
      </w:pPr>
      <w:r w:rsidRPr="00B36CAB">
        <w:rPr>
          <w:rFonts w:ascii="Arial" w:hAnsi="Arial" w:cs="Arial"/>
          <w:sz w:val="22"/>
          <w:szCs w:val="22"/>
        </w:rPr>
        <w:t>We are grateful for LGA’s continued support and contribution to CfPS’s work, and hope this short report and the Annual Review demonstrate that we are able to achieve a great deal for local government with a relatively small amount of funding and a small team of 3.6 staff (plus a further 5 funded from other sources).</w:t>
      </w:r>
    </w:p>
    <w:p w14:paraId="489AE562" w14:textId="77777777" w:rsidR="002744F5" w:rsidRPr="00B36CAB" w:rsidRDefault="002744F5" w:rsidP="002744F5">
      <w:pPr>
        <w:pStyle w:val="NormalWeb"/>
        <w:spacing w:before="0" w:beforeAutospacing="0" w:after="0" w:line="384" w:lineRule="auto"/>
        <w:rPr>
          <w:rFonts w:ascii="Arial" w:hAnsi="Arial" w:cs="Arial"/>
          <w:sz w:val="22"/>
          <w:szCs w:val="22"/>
        </w:rPr>
      </w:pPr>
      <w:r w:rsidRPr="00B36CAB">
        <w:rPr>
          <w:rFonts w:ascii="Arial" w:hAnsi="Arial" w:cs="Arial"/>
          <w:sz w:val="22"/>
          <w:szCs w:val="22"/>
        </w:rPr>
        <w:t xml:space="preserve">Jessica Crowe </w:t>
      </w:r>
    </w:p>
    <w:p w14:paraId="489AE563" w14:textId="77777777" w:rsidR="002744F5" w:rsidRPr="00B36CAB" w:rsidRDefault="002744F5" w:rsidP="002744F5">
      <w:pPr>
        <w:pStyle w:val="NormalWeb"/>
        <w:spacing w:before="0" w:beforeAutospacing="0" w:after="0" w:line="384" w:lineRule="auto"/>
        <w:rPr>
          <w:rFonts w:ascii="Arial" w:hAnsi="Arial" w:cs="Arial"/>
          <w:sz w:val="22"/>
          <w:szCs w:val="22"/>
        </w:rPr>
      </w:pPr>
      <w:r w:rsidRPr="00B36CAB">
        <w:rPr>
          <w:rFonts w:ascii="Arial" w:hAnsi="Arial" w:cs="Arial"/>
          <w:sz w:val="22"/>
          <w:szCs w:val="22"/>
        </w:rPr>
        <w:t xml:space="preserve">Executive Director, CfPS  </w:t>
      </w:r>
    </w:p>
    <w:p w14:paraId="489AE564" w14:textId="77777777" w:rsidR="002744F5" w:rsidRPr="00B36CAB" w:rsidRDefault="002744F5" w:rsidP="002744F5">
      <w:pPr>
        <w:pStyle w:val="NormalWeb"/>
        <w:spacing w:before="0" w:beforeAutospacing="0" w:after="0" w:line="384" w:lineRule="auto"/>
        <w:rPr>
          <w:rFonts w:ascii="Arial" w:hAnsi="Arial" w:cs="Arial"/>
          <w:sz w:val="22"/>
          <w:szCs w:val="22"/>
        </w:rPr>
      </w:pPr>
      <w:r w:rsidRPr="00B36CAB">
        <w:rPr>
          <w:rFonts w:ascii="Arial" w:hAnsi="Arial" w:cs="Arial"/>
          <w:sz w:val="22"/>
          <w:szCs w:val="22"/>
        </w:rPr>
        <w:t>August 2014</w:t>
      </w:r>
    </w:p>
    <w:p w14:paraId="489AE565" w14:textId="77777777" w:rsidR="002744F5" w:rsidRPr="002A5BB0" w:rsidRDefault="002744F5">
      <w:pPr>
        <w:rPr>
          <w:rFonts w:ascii="Arial" w:hAnsi="Arial" w:cs="Arial"/>
        </w:rPr>
      </w:pPr>
    </w:p>
    <w:sectPr w:rsidR="002744F5" w:rsidRPr="002A5BB0" w:rsidSect="00C70E88">
      <w:headerReference w:type="default" r:id="rId12"/>
      <w:footerReference w:type="default" r:id="rId13"/>
      <w:headerReference w:type="firs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AE56A" w14:textId="77777777" w:rsidR="005119C0" w:rsidRDefault="005119C0">
      <w:r>
        <w:separator/>
      </w:r>
    </w:p>
  </w:endnote>
  <w:endnote w:type="continuationSeparator" w:id="0">
    <w:p w14:paraId="489AE56B" w14:textId="77777777" w:rsidR="005119C0" w:rsidRDefault="0051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5F66E9D-A067-4FDF-A9EC-FFEC145BD03B}"/>
  </w:font>
  <w:font w:name="Consolas">
    <w:panose1 w:val="020B0609020204030204"/>
    <w:charset w:val="00"/>
    <w:family w:val="modern"/>
    <w:pitch w:val="fixed"/>
    <w:sig w:usb0="E10002FF" w:usb1="4000FCFF" w:usb2="00000009" w:usb3="00000000" w:csb0="0000019F" w:csb1="00000000"/>
    <w:embedRegular r:id="rId2" w:fontKey="{2EAD2830-3FC8-4A38-A7E7-13F75F4BE550}"/>
  </w:font>
  <w:font w:name="Calibri">
    <w:panose1 w:val="020F0502020204030204"/>
    <w:charset w:val="00"/>
    <w:family w:val="swiss"/>
    <w:pitch w:val="variable"/>
    <w:sig w:usb0="E00002FF" w:usb1="4000ACFF" w:usb2="00000001" w:usb3="00000000" w:csb0="0000019F" w:csb1="00000000"/>
    <w:embedRegular r:id="rId3" w:fontKey="{CFF0C3A9-4398-4711-A4F1-6CFCD777B1AE}"/>
    <w:embedBold r:id="rId4" w:fontKey="{085C2772-BBE2-4ECC-877E-326172838783}"/>
  </w:font>
  <w:font w:name="TT8414o00">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4A7A908-5EDE-4CD8-8555-77E3ED04F9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E576" w14:textId="77777777" w:rsidR="00C70E88" w:rsidRDefault="00C70E8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AE568" w14:textId="77777777" w:rsidR="005119C0" w:rsidRDefault="005119C0">
      <w:r>
        <w:separator/>
      </w:r>
    </w:p>
  </w:footnote>
  <w:footnote w:type="continuationSeparator" w:id="0">
    <w:p w14:paraId="489AE569" w14:textId="77777777" w:rsidR="005119C0" w:rsidRDefault="00511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2101F" w14:paraId="489AE56E" w14:textId="77777777" w:rsidTr="00F2101F">
      <w:tc>
        <w:tcPr>
          <w:tcW w:w="5778" w:type="dxa"/>
          <w:vMerge w:val="restart"/>
          <w:hideMark/>
        </w:tcPr>
        <w:p w14:paraId="489AE56C" w14:textId="77777777" w:rsidR="00F2101F" w:rsidRDefault="00F2101F">
          <w:pPr>
            <w:pStyle w:val="Header"/>
          </w:pPr>
          <w:r>
            <w:rPr>
              <w:b/>
              <w:noProof/>
              <w:color w:val="3366FF"/>
              <w:sz w:val="28"/>
              <w:szCs w:val="28"/>
            </w:rPr>
            <w:drawing>
              <wp:inline distT="0" distB="0" distL="0" distR="0" wp14:anchorId="489AE582" wp14:editId="489AE583">
                <wp:extent cx="15525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hideMark/>
        </w:tcPr>
        <w:p w14:paraId="489AE56D" w14:textId="77777777" w:rsidR="00F2101F" w:rsidRDefault="00F2101F" w:rsidP="002F79F1">
          <w:pPr>
            <w:pStyle w:val="Header"/>
            <w:ind w:left="-108"/>
            <w:rPr>
              <w:b/>
              <w:szCs w:val="22"/>
            </w:rPr>
          </w:pPr>
          <w:r>
            <w:rPr>
              <w:rFonts w:ascii="Arial" w:hAnsi="Arial" w:cs="Arial"/>
              <w:b/>
              <w:szCs w:val="22"/>
            </w:rPr>
            <w:t xml:space="preserve">Improvement and Innovation Board </w:t>
          </w:r>
        </w:p>
      </w:tc>
    </w:tr>
    <w:tr w:rsidR="00F2101F" w14:paraId="489AE571" w14:textId="77777777" w:rsidTr="00F2101F">
      <w:trPr>
        <w:trHeight w:val="450"/>
      </w:trPr>
      <w:tc>
        <w:tcPr>
          <w:tcW w:w="0" w:type="auto"/>
          <w:vMerge/>
          <w:vAlign w:val="center"/>
          <w:hideMark/>
        </w:tcPr>
        <w:p w14:paraId="489AE56F" w14:textId="77777777" w:rsidR="00F2101F" w:rsidRDefault="00F2101F"/>
      </w:tc>
      <w:tc>
        <w:tcPr>
          <w:tcW w:w="3509" w:type="dxa"/>
          <w:hideMark/>
        </w:tcPr>
        <w:p w14:paraId="489AE570" w14:textId="77777777" w:rsidR="00F2101F" w:rsidRDefault="007E7CC9" w:rsidP="002F79F1">
          <w:pPr>
            <w:pStyle w:val="Header"/>
            <w:spacing w:before="60"/>
            <w:ind w:left="-108"/>
            <w:rPr>
              <w:szCs w:val="22"/>
            </w:rPr>
          </w:pPr>
          <w:r>
            <w:rPr>
              <w:rFonts w:ascii="Arial" w:hAnsi="Arial" w:cs="Arial"/>
              <w:szCs w:val="22"/>
            </w:rPr>
            <w:t>13 October</w:t>
          </w:r>
          <w:r w:rsidR="004308C6">
            <w:rPr>
              <w:rFonts w:ascii="Arial" w:hAnsi="Arial" w:cs="Arial"/>
              <w:szCs w:val="22"/>
            </w:rPr>
            <w:t xml:space="preserve"> 2014</w:t>
          </w:r>
        </w:p>
      </w:tc>
    </w:tr>
    <w:tr w:rsidR="00F2101F" w14:paraId="489AE574" w14:textId="77777777" w:rsidTr="00F2101F">
      <w:trPr>
        <w:trHeight w:val="450"/>
      </w:trPr>
      <w:tc>
        <w:tcPr>
          <w:tcW w:w="0" w:type="auto"/>
          <w:vMerge/>
          <w:vAlign w:val="center"/>
          <w:hideMark/>
        </w:tcPr>
        <w:p w14:paraId="489AE572" w14:textId="77777777" w:rsidR="00F2101F" w:rsidRDefault="00F2101F"/>
      </w:tc>
      <w:tc>
        <w:tcPr>
          <w:tcW w:w="3509" w:type="dxa"/>
          <w:vAlign w:val="bottom"/>
          <w:hideMark/>
        </w:tcPr>
        <w:p w14:paraId="489AE573" w14:textId="77777777" w:rsidR="00F2101F" w:rsidRDefault="00F2101F">
          <w:pPr>
            <w:pStyle w:val="Header"/>
            <w:spacing w:before="60"/>
            <w:rPr>
              <w:rFonts w:ascii="Arial" w:hAnsi="Arial" w:cs="Arial"/>
              <w:b/>
              <w:szCs w:val="22"/>
            </w:rPr>
          </w:pPr>
        </w:p>
      </w:tc>
    </w:tr>
  </w:tbl>
  <w:p w14:paraId="489AE575" w14:textId="77777777" w:rsidR="00C70E88" w:rsidRDefault="00C70E88" w:rsidP="00CD4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E577" w14:textId="77777777" w:rsidR="00C70E88" w:rsidRDefault="00C70E88" w:rsidP="00DD67F3">
    <w:pPr>
      <w:rPr>
        <w:rFonts w:ascii="Arial" w:hAnsi="Arial" w:cs="Arial"/>
        <w:sz w:val="44"/>
        <w:szCs w:val="44"/>
      </w:rPr>
    </w:pPr>
  </w:p>
  <w:p w14:paraId="489AE578" w14:textId="77777777" w:rsidR="00C70E88" w:rsidRDefault="005D5A81" w:rsidP="00DD67F3">
    <w:pPr>
      <w:rPr>
        <w:rFonts w:ascii="Arial" w:hAnsi="Arial" w:cs="Arial"/>
        <w:sz w:val="44"/>
        <w:szCs w:val="44"/>
      </w:rPr>
    </w:pPr>
    <w:r>
      <w:rPr>
        <w:rFonts w:ascii="Arial" w:hAnsi="Arial" w:cs="Arial"/>
        <w:noProof/>
        <w:sz w:val="44"/>
        <w:szCs w:val="44"/>
      </w:rPr>
      <w:drawing>
        <wp:inline distT="0" distB="0" distL="0" distR="0" wp14:anchorId="489AE584" wp14:editId="489AE585">
          <wp:extent cx="155257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C70E88" w14:paraId="489AE57B" w14:textId="77777777">
      <w:tc>
        <w:tcPr>
          <w:tcW w:w="6663" w:type="dxa"/>
        </w:tcPr>
        <w:p w14:paraId="489AE579" w14:textId="77777777" w:rsidR="00C70E88" w:rsidRPr="005F364F" w:rsidRDefault="00C70E88">
          <w:pPr>
            <w:pStyle w:val="CtteeandItem"/>
            <w:rPr>
              <w:rFonts w:ascii="Arial" w:hAnsi="Arial" w:cs="Arial"/>
              <w:sz w:val="24"/>
              <w:szCs w:val="24"/>
            </w:rPr>
          </w:pPr>
        </w:p>
      </w:tc>
      <w:tc>
        <w:tcPr>
          <w:tcW w:w="2409" w:type="dxa"/>
        </w:tcPr>
        <w:p w14:paraId="489AE57A" w14:textId="77777777" w:rsidR="00C70E88" w:rsidRPr="005F364F" w:rsidRDefault="00C70E88">
          <w:pPr>
            <w:pStyle w:val="CtteeandItem"/>
            <w:tabs>
              <w:tab w:val="right" w:pos="2018"/>
            </w:tabs>
            <w:rPr>
              <w:rFonts w:ascii="Arial" w:hAnsi="Arial" w:cs="Arial"/>
              <w:sz w:val="24"/>
              <w:szCs w:val="24"/>
            </w:rPr>
          </w:pPr>
        </w:p>
      </w:tc>
    </w:tr>
    <w:tr w:rsidR="00C70E88" w14:paraId="489AE57E" w14:textId="77777777">
      <w:tc>
        <w:tcPr>
          <w:tcW w:w="6663" w:type="dxa"/>
        </w:tcPr>
        <w:p w14:paraId="489AE57C" w14:textId="77777777" w:rsidR="00C70E88" w:rsidRPr="005F364F" w:rsidRDefault="00C70E88">
          <w:pPr>
            <w:pStyle w:val="CtteeandItem"/>
            <w:rPr>
              <w:rFonts w:ascii="Arial" w:hAnsi="Arial" w:cs="Arial"/>
              <w:sz w:val="24"/>
              <w:szCs w:val="24"/>
            </w:rPr>
          </w:pPr>
          <w:bookmarkStart w:id="3" w:name="ExecName"/>
          <w:bookmarkEnd w:id="3"/>
          <w:r>
            <w:rPr>
              <w:rFonts w:ascii="Arial" w:hAnsi="Arial" w:cs="Arial"/>
              <w:sz w:val="24"/>
              <w:szCs w:val="24"/>
            </w:rPr>
            <w:t>LG Group Executive      [arial 12 bold]</w:t>
          </w:r>
        </w:p>
      </w:tc>
      <w:tc>
        <w:tcPr>
          <w:tcW w:w="2409" w:type="dxa"/>
        </w:tcPr>
        <w:p w14:paraId="489AE57D" w14:textId="77777777" w:rsidR="00C70E88" w:rsidRPr="005F364F" w:rsidRDefault="00C70E88">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C70E88" w14:paraId="489AE580" w14:textId="77777777">
      <w:tc>
        <w:tcPr>
          <w:tcW w:w="9072" w:type="dxa"/>
          <w:gridSpan w:val="2"/>
          <w:tcBorders>
            <w:bottom w:val="single" w:sz="6" w:space="0" w:color="auto"/>
          </w:tcBorders>
        </w:tcPr>
        <w:p w14:paraId="489AE57F" w14:textId="77777777" w:rsidR="00C70E88" w:rsidRPr="00994E1F" w:rsidRDefault="00C70E88">
          <w:pPr>
            <w:pStyle w:val="Date"/>
            <w:rPr>
              <w:rFonts w:ascii="Arial" w:hAnsi="Arial" w:cs="Arial"/>
              <w:b/>
              <w:sz w:val="24"/>
              <w:szCs w:val="24"/>
            </w:rPr>
          </w:pPr>
          <w:bookmarkStart w:id="5" w:name="Date"/>
          <w:bookmarkEnd w:id="5"/>
          <w:r>
            <w:rPr>
              <w:rFonts w:ascii="Arial" w:hAnsi="Arial" w:cs="Arial"/>
              <w:sz w:val="24"/>
              <w:szCs w:val="24"/>
            </w:rPr>
            <w:t xml:space="preserve">1 September 2010           [arial 12]                                             </w:t>
          </w:r>
          <w:r>
            <w:rPr>
              <w:rFonts w:ascii="Arial" w:hAnsi="Arial" w:cs="Arial"/>
              <w:b/>
              <w:sz w:val="24"/>
              <w:szCs w:val="24"/>
            </w:rPr>
            <w:t>Appendix 1</w:t>
          </w:r>
        </w:p>
      </w:tc>
    </w:tr>
  </w:tbl>
  <w:p w14:paraId="489AE581" w14:textId="77777777" w:rsidR="00C70E88" w:rsidRDefault="00C70E8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23D4"/>
    <w:multiLevelType w:val="multilevel"/>
    <w:tmpl w:val="D0AC0E02"/>
    <w:lvl w:ilvl="0">
      <w:start w:val="1"/>
      <w:numFmt w:val="bullet"/>
      <w:lvlText w:val=""/>
      <w:lvlJc w:val="left"/>
      <w:pPr>
        <w:ind w:left="420" w:hanging="420"/>
      </w:pPr>
      <w:rPr>
        <w:rFonts w:ascii="Symbol" w:hAnsi="Symbol"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9332CD7"/>
    <w:multiLevelType w:val="hybridMultilevel"/>
    <w:tmpl w:val="6A54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4A5975"/>
    <w:multiLevelType w:val="hybridMultilevel"/>
    <w:tmpl w:val="E61C3B4E"/>
    <w:lvl w:ilvl="0" w:tplc="9CB65768">
      <w:start w:val="1"/>
      <w:numFmt w:val="decimal"/>
      <w:lvlText w:val="%1."/>
      <w:lvlJc w:val="left"/>
      <w:pPr>
        <w:ind w:left="644"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5F5CAE"/>
    <w:multiLevelType w:val="multilevel"/>
    <w:tmpl w:val="845082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B425F8"/>
    <w:multiLevelType w:val="multilevel"/>
    <w:tmpl w:val="A04AC65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0E0B84"/>
    <w:multiLevelType w:val="hybridMultilevel"/>
    <w:tmpl w:val="6C26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8C4232"/>
    <w:multiLevelType w:val="hybridMultilevel"/>
    <w:tmpl w:val="A36E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8D5FF5"/>
    <w:multiLevelType w:val="hybridMultilevel"/>
    <w:tmpl w:val="EFE26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E66C5A"/>
    <w:multiLevelType w:val="multilevel"/>
    <w:tmpl w:val="3260DF9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nsid w:val="1A89375E"/>
    <w:multiLevelType w:val="hybridMultilevel"/>
    <w:tmpl w:val="ADCC0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7714661"/>
    <w:multiLevelType w:val="multilevel"/>
    <w:tmpl w:val="6C14D540"/>
    <w:lvl w:ilvl="0">
      <w:start w:val="2"/>
      <w:numFmt w:val="decimal"/>
      <w:lvlText w:val="%1"/>
      <w:lvlJc w:val="left"/>
      <w:pPr>
        <w:ind w:left="480" w:hanging="480"/>
      </w:pPr>
      <w:rPr>
        <w:rFonts w:hint="default"/>
        <w:color w:val="auto"/>
      </w:rPr>
    </w:lvl>
    <w:lvl w:ilvl="1">
      <w:start w:val="1"/>
      <w:numFmt w:val="decimal"/>
      <w:lvlText w:val="%1.%2"/>
      <w:lvlJc w:val="left"/>
      <w:pPr>
        <w:ind w:left="1560" w:hanging="48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11">
    <w:nsid w:val="39C504C0"/>
    <w:multiLevelType w:val="multilevel"/>
    <w:tmpl w:val="D0AC0E02"/>
    <w:lvl w:ilvl="0">
      <w:start w:val="1"/>
      <w:numFmt w:val="bullet"/>
      <w:lvlText w:val=""/>
      <w:lvlJc w:val="left"/>
      <w:pPr>
        <w:ind w:left="1064" w:hanging="420"/>
      </w:pPr>
      <w:rPr>
        <w:rFonts w:ascii="Symbol" w:hAnsi="Symbol" w:hint="default"/>
      </w:rPr>
    </w:lvl>
    <w:lvl w:ilvl="1">
      <w:start w:val="1"/>
      <w:numFmt w:val="decimal"/>
      <w:lvlText w:val="%1.%2"/>
      <w:lvlJc w:val="left"/>
      <w:pPr>
        <w:ind w:left="1784" w:hanging="42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524" w:hanging="720"/>
      </w:pPr>
      <w:rPr>
        <w:rFonts w:hint="default"/>
      </w:rPr>
    </w:lvl>
    <w:lvl w:ilvl="4">
      <w:start w:val="1"/>
      <w:numFmt w:val="decimal"/>
      <w:lvlText w:val="%1.%2.%3.%4.%5"/>
      <w:lvlJc w:val="left"/>
      <w:pPr>
        <w:ind w:left="4604" w:hanging="1080"/>
      </w:pPr>
      <w:rPr>
        <w:rFonts w:hint="default"/>
      </w:rPr>
    </w:lvl>
    <w:lvl w:ilvl="5">
      <w:start w:val="1"/>
      <w:numFmt w:val="decimal"/>
      <w:lvlText w:val="%1.%2.%3.%4.%5.%6"/>
      <w:lvlJc w:val="left"/>
      <w:pPr>
        <w:ind w:left="5324" w:hanging="1080"/>
      </w:pPr>
      <w:rPr>
        <w:rFonts w:hint="default"/>
      </w:rPr>
    </w:lvl>
    <w:lvl w:ilvl="6">
      <w:start w:val="1"/>
      <w:numFmt w:val="decimal"/>
      <w:lvlText w:val="%1.%2.%3.%4.%5.%6.%7"/>
      <w:lvlJc w:val="left"/>
      <w:pPr>
        <w:ind w:left="6404" w:hanging="1440"/>
      </w:pPr>
      <w:rPr>
        <w:rFonts w:hint="default"/>
      </w:rPr>
    </w:lvl>
    <w:lvl w:ilvl="7">
      <w:start w:val="1"/>
      <w:numFmt w:val="decimal"/>
      <w:lvlText w:val="%1.%2.%3.%4.%5.%6.%7.%8"/>
      <w:lvlJc w:val="left"/>
      <w:pPr>
        <w:ind w:left="7124" w:hanging="1440"/>
      </w:pPr>
      <w:rPr>
        <w:rFonts w:hint="default"/>
      </w:rPr>
    </w:lvl>
    <w:lvl w:ilvl="8">
      <w:start w:val="1"/>
      <w:numFmt w:val="decimal"/>
      <w:lvlText w:val="%1.%2.%3.%4.%5.%6.%7.%8.%9"/>
      <w:lvlJc w:val="left"/>
      <w:pPr>
        <w:ind w:left="8204" w:hanging="1800"/>
      </w:pPr>
      <w:rPr>
        <w:rFonts w:hint="default"/>
      </w:rPr>
    </w:lvl>
  </w:abstractNum>
  <w:abstractNum w:abstractNumId="1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1A6289"/>
    <w:multiLevelType w:val="multilevel"/>
    <w:tmpl w:val="D0AC0E02"/>
    <w:lvl w:ilvl="0">
      <w:start w:val="1"/>
      <w:numFmt w:val="bullet"/>
      <w:lvlText w:val=""/>
      <w:lvlJc w:val="left"/>
      <w:pPr>
        <w:ind w:left="420" w:hanging="420"/>
      </w:pPr>
      <w:rPr>
        <w:rFonts w:ascii="Symbol" w:hAnsi="Symbol"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07F518D"/>
    <w:multiLevelType w:val="hybridMultilevel"/>
    <w:tmpl w:val="C71E4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4266C7F"/>
    <w:multiLevelType w:val="hybridMultilevel"/>
    <w:tmpl w:val="4746ABB0"/>
    <w:lvl w:ilvl="0" w:tplc="0809000F">
      <w:start w:val="1"/>
      <w:numFmt w:val="decimal"/>
      <w:lvlText w:val="%1."/>
      <w:lvlJc w:val="left"/>
      <w:pPr>
        <w:ind w:left="720" w:hanging="360"/>
      </w:pPr>
    </w:lvl>
    <w:lvl w:ilvl="1" w:tplc="D0E43C3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E6423B"/>
    <w:multiLevelType w:val="hybridMultilevel"/>
    <w:tmpl w:val="25742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563ED2"/>
    <w:multiLevelType w:val="multilevel"/>
    <w:tmpl w:val="C5CCD87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7277047A"/>
    <w:multiLevelType w:val="multilevel"/>
    <w:tmpl w:val="D0AC0E02"/>
    <w:lvl w:ilvl="0">
      <w:start w:val="1"/>
      <w:numFmt w:val="bullet"/>
      <w:lvlText w:val=""/>
      <w:lvlJc w:val="left"/>
      <w:pPr>
        <w:ind w:left="987" w:hanging="420"/>
      </w:pPr>
      <w:rPr>
        <w:rFonts w:ascii="Symbol" w:hAnsi="Symbol" w:hint="default"/>
      </w:rPr>
    </w:lvl>
    <w:lvl w:ilvl="1">
      <w:start w:val="1"/>
      <w:numFmt w:val="decimal"/>
      <w:lvlText w:val="%1.%2"/>
      <w:lvlJc w:val="left"/>
      <w:pPr>
        <w:ind w:left="1707" w:hanging="42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19">
    <w:nsid w:val="77D508ED"/>
    <w:multiLevelType w:val="multilevel"/>
    <w:tmpl w:val="BB762654"/>
    <w:lvl w:ilvl="0">
      <w:start w:val="8"/>
      <w:numFmt w:val="decimal"/>
      <w:lvlText w:val="%1"/>
      <w:lvlJc w:val="left"/>
      <w:pPr>
        <w:ind w:left="360" w:hanging="360"/>
      </w:pPr>
      <w:rPr>
        <w:rFonts w:hint="default"/>
        <w:b w:val="0"/>
        <w:color w:val="auto"/>
        <w:sz w:val="22"/>
        <w:szCs w:val="22"/>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13"/>
  </w:num>
  <w:num w:numId="8">
    <w:abstractNumId w:val="0"/>
  </w:num>
  <w:num w:numId="9">
    <w:abstractNumId w:val="18"/>
  </w:num>
  <w:num w:numId="10">
    <w:abstractNumId w:val="3"/>
  </w:num>
  <w:num w:numId="11">
    <w:abstractNumId w:val="9"/>
  </w:num>
  <w:num w:numId="12">
    <w:abstractNumId w:val="5"/>
  </w:num>
  <w:num w:numId="13">
    <w:abstractNumId w:val="6"/>
  </w:num>
  <w:num w:numId="14">
    <w:abstractNumId w:val="1"/>
  </w:num>
  <w:num w:numId="15">
    <w:abstractNumId w:val="7"/>
  </w:num>
  <w:num w:numId="16">
    <w:abstractNumId w:val="15"/>
  </w:num>
  <w:num w:numId="17">
    <w:abstractNumId w:val="16"/>
  </w:num>
  <w:num w:numId="18">
    <w:abstractNumId w:val="14"/>
  </w:num>
  <w:num w:numId="19">
    <w:abstractNumId w:val="4"/>
  </w:num>
  <w:num w:numId="20">
    <w:abstractNumId w:val="19"/>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25"/>
    <w:rsid w:val="00000460"/>
    <w:rsid w:val="00004FA6"/>
    <w:rsid w:val="00007320"/>
    <w:rsid w:val="00011E01"/>
    <w:rsid w:val="0002705E"/>
    <w:rsid w:val="00031552"/>
    <w:rsid w:val="0005285D"/>
    <w:rsid w:val="00067C10"/>
    <w:rsid w:val="00086CD2"/>
    <w:rsid w:val="000B09F5"/>
    <w:rsid w:val="000B3562"/>
    <w:rsid w:val="000B453E"/>
    <w:rsid w:val="000B57D1"/>
    <w:rsid w:val="000B5F33"/>
    <w:rsid w:val="000C3360"/>
    <w:rsid w:val="000C5F10"/>
    <w:rsid w:val="000D2F88"/>
    <w:rsid w:val="000D3C91"/>
    <w:rsid w:val="000E0537"/>
    <w:rsid w:val="000E5E39"/>
    <w:rsid w:val="000F18F7"/>
    <w:rsid w:val="000F5E20"/>
    <w:rsid w:val="00100960"/>
    <w:rsid w:val="0010253D"/>
    <w:rsid w:val="00113C46"/>
    <w:rsid w:val="001151AA"/>
    <w:rsid w:val="001163F9"/>
    <w:rsid w:val="00123F34"/>
    <w:rsid w:val="0012436C"/>
    <w:rsid w:val="001273FA"/>
    <w:rsid w:val="00170B76"/>
    <w:rsid w:val="00173D5A"/>
    <w:rsid w:val="00192748"/>
    <w:rsid w:val="0019305B"/>
    <w:rsid w:val="00197B89"/>
    <w:rsid w:val="001A22D7"/>
    <w:rsid w:val="001A5C24"/>
    <w:rsid w:val="001A7A02"/>
    <w:rsid w:val="001B1678"/>
    <w:rsid w:val="001B2A09"/>
    <w:rsid w:val="001B3872"/>
    <w:rsid w:val="001C3553"/>
    <w:rsid w:val="001F0167"/>
    <w:rsid w:val="00200A4E"/>
    <w:rsid w:val="00204754"/>
    <w:rsid w:val="00210A4D"/>
    <w:rsid w:val="00214E11"/>
    <w:rsid w:val="00234D29"/>
    <w:rsid w:val="00243032"/>
    <w:rsid w:val="00245658"/>
    <w:rsid w:val="002528B4"/>
    <w:rsid w:val="00272B92"/>
    <w:rsid w:val="002744F5"/>
    <w:rsid w:val="002850B0"/>
    <w:rsid w:val="00293511"/>
    <w:rsid w:val="002A5BB0"/>
    <w:rsid w:val="002B510F"/>
    <w:rsid w:val="002D0658"/>
    <w:rsid w:val="002D0C0A"/>
    <w:rsid w:val="002F15DD"/>
    <w:rsid w:val="002F27C0"/>
    <w:rsid w:val="002F79F1"/>
    <w:rsid w:val="00301E68"/>
    <w:rsid w:val="003069FC"/>
    <w:rsid w:val="00324E86"/>
    <w:rsid w:val="00326B0E"/>
    <w:rsid w:val="00343BF1"/>
    <w:rsid w:val="00347DFF"/>
    <w:rsid w:val="00353DE7"/>
    <w:rsid w:val="003607C6"/>
    <w:rsid w:val="00363F34"/>
    <w:rsid w:val="0036734D"/>
    <w:rsid w:val="00376796"/>
    <w:rsid w:val="003B7701"/>
    <w:rsid w:val="003C57A0"/>
    <w:rsid w:val="003C77A8"/>
    <w:rsid w:val="003D0FF0"/>
    <w:rsid w:val="003E4825"/>
    <w:rsid w:val="003F6447"/>
    <w:rsid w:val="003F723B"/>
    <w:rsid w:val="00413BAE"/>
    <w:rsid w:val="00415F28"/>
    <w:rsid w:val="0041667F"/>
    <w:rsid w:val="0042168F"/>
    <w:rsid w:val="004308C6"/>
    <w:rsid w:val="004335D9"/>
    <w:rsid w:val="00443E1D"/>
    <w:rsid w:val="00447125"/>
    <w:rsid w:val="0045047B"/>
    <w:rsid w:val="00450BBA"/>
    <w:rsid w:val="0046032E"/>
    <w:rsid w:val="00482F2E"/>
    <w:rsid w:val="00486931"/>
    <w:rsid w:val="0048750C"/>
    <w:rsid w:val="004941EC"/>
    <w:rsid w:val="004A6926"/>
    <w:rsid w:val="004B7A56"/>
    <w:rsid w:val="004C2E18"/>
    <w:rsid w:val="004C4B04"/>
    <w:rsid w:val="004D36F3"/>
    <w:rsid w:val="004E5224"/>
    <w:rsid w:val="004F12FE"/>
    <w:rsid w:val="005119C0"/>
    <w:rsid w:val="00525464"/>
    <w:rsid w:val="005276BB"/>
    <w:rsid w:val="00544E6F"/>
    <w:rsid w:val="005469E8"/>
    <w:rsid w:val="00550D7A"/>
    <w:rsid w:val="00562581"/>
    <w:rsid w:val="00587E9F"/>
    <w:rsid w:val="005A4917"/>
    <w:rsid w:val="005A626A"/>
    <w:rsid w:val="005B3508"/>
    <w:rsid w:val="005C6ADC"/>
    <w:rsid w:val="005D0C8B"/>
    <w:rsid w:val="005D5332"/>
    <w:rsid w:val="005D5A81"/>
    <w:rsid w:val="005F364F"/>
    <w:rsid w:val="006012E2"/>
    <w:rsid w:val="00603650"/>
    <w:rsid w:val="00617B72"/>
    <w:rsid w:val="006202CB"/>
    <w:rsid w:val="00627557"/>
    <w:rsid w:val="00634622"/>
    <w:rsid w:val="00642B91"/>
    <w:rsid w:val="00650936"/>
    <w:rsid w:val="006574F0"/>
    <w:rsid w:val="006712FC"/>
    <w:rsid w:val="006734AB"/>
    <w:rsid w:val="0067561A"/>
    <w:rsid w:val="00680BDB"/>
    <w:rsid w:val="00690ADE"/>
    <w:rsid w:val="00695300"/>
    <w:rsid w:val="006A5B68"/>
    <w:rsid w:val="006B4808"/>
    <w:rsid w:val="006F7B6F"/>
    <w:rsid w:val="00705981"/>
    <w:rsid w:val="00706D3A"/>
    <w:rsid w:val="007217B3"/>
    <w:rsid w:val="00724136"/>
    <w:rsid w:val="00727BE3"/>
    <w:rsid w:val="00737B46"/>
    <w:rsid w:val="00746F5B"/>
    <w:rsid w:val="00753A44"/>
    <w:rsid w:val="00767EF6"/>
    <w:rsid w:val="007713A3"/>
    <w:rsid w:val="007838ED"/>
    <w:rsid w:val="00790E6D"/>
    <w:rsid w:val="007A3136"/>
    <w:rsid w:val="007B0A28"/>
    <w:rsid w:val="007B7185"/>
    <w:rsid w:val="007C3E57"/>
    <w:rsid w:val="007C6081"/>
    <w:rsid w:val="007E7CC9"/>
    <w:rsid w:val="007F24E8"/>
    <w:rsid w:val="007F4E30"/>
    <w:rsid w:val="00810158"/>
    <w:rsid w:val="00821CCE"/>
    <w:rsid w:val="008406B2"/>
    <w:rsid w:val="008447E1"/>
    <w:rsid w:val="00854A34"/>
    <w:rsid w:val="0087204B"/>
    <w:rsid w:val="008961C2"/>
    <w:rsid w:val="00896441"/>
    <w:rsid w:val="008C235F"/>
    <w:rsid w:val="008E2916"/>
    <w:rsid w:val="008E5D87"/>
    <w:rsid w:val="008F13D3"/>
    <w:rsid w:val="00910F03"/>
    <w:rsid w:val="00912AD6"/>
    <w:rsid w:val="009176FA"/>
    <w:rsid w:val="00922D82"/>
    <w:rsid w:val="0092710B"/>
    <w:rsid w:val="0094468C"/>
    <w:rsid w:val="00964E8F"/>
    <w:rsid w:val="0097250C"/>
    <w:rsid w:val="00993661"/>
    <w:rsid w:val="00994E1F"/>
    <w:rsid w:val="009B0968"/>
    <w:rsid w:val="009B3670"/>
    <w:rsid w:val="009C5A08"/>
    <w:rsid w:val="009C64BE"/>
    <w:rsid w:val="009D06C8"/>
    <w:rsid w:val="009D4CBE"/>
    <w:rsid w:val="009D6157"/>
    <w:rsid w:val="009F1D7B"/>
    <w:rsid w:val="00A026F4"/>
    <w:rsid w:val="00A068D4"/>
    <w:rsid w:val="00A12254"/>
    <w:rsid w:val="00A34F71"/>
    <w:rsid w:val="00A37EE0"/>
    <w:rsid w:val="00A54C7A"/>
    <w:rsid w:val="00A62E9A"/>
    <w:rsid w:val="00A707DE"/>
    <w:rsid w:val="00A738F7"/>
    <w:rsid w:val="00A7644D"/>
    <w:rsid w:val="00AA5C07"/>
    <w:rsid w:val="00AA6F4D"/>
    <w:rsid w:val="00AA76C0"/>
    <w:rsid w:val="00AA777D"/>
    <w:rsid w:val="00AB3BEC"/>
    <w:rsid w:val="00AB5B3C"/>
    <w:rsid w:val="00AD6CFE"/>
    <w:rsid w:val="00B02B43"/>
    <w:rsid w:val="00B170C9"/>
    <w:rsid w:val="00B3425A"/>
    <w:rsid w:val="00B35D57"/>
    <w:rsid w:val="00B36CAB"/>
    <w:rsid w:val="00B46ECF"/>
    <w:rsid w:val="00B51B1C"/>
    <w:rsid w:val="00B5432E"/>
    <w:rsid w:val="00B56183"/>
    <w:rsid w:val="00B63F0D"/>
    <w:rsid w:val="00B64DDC"/>
    <w:rsid w:val="00B668B0"/>
    <w:rsid w:val="00B94BF6"/>
    <w:rsid w:val="00BA0125"/>
    <w:rsid w:val="00BA2F71"/>
    <w:rsid w:val="00BB2A3C"/>
    <w:rsid w:val="00BB2B31"/>
    <w:rsid w:val="00BB7CAE"/>
    <w:rsid w:val="00BC65EA"/>
    <w:rsid w:val="00BE5C70"/>
    <w:rsid w:val="00BF1FD2"/>
    <w:rsid w:val="00BF672B"/>
    <w:rsid w:val="00C03434"/>
    <w:rsid w:val="00C038D1"/>
    <w:rsid w:val="00C17323"/>
    <w:rsid w:val="00C1739B"/>
    <w:rsid w:val="00C2455F"/>
    <w:rsid w:val="00C342FB"/>
    <w:rsid w:val="00C43604"/>
    <w:rsid w:val="00C50194"/>
    <w:rsid w:val="00C534CE"/>
    <w:rsid w:val="00C56220"/>
    <w:rsid w:val="00C6782C"/>
    <w:rsid w:val="00C70E88"/>
    <w:rsid w:val="00C85026"/>
    <w:rsid w:val="00CC7E04"/>
    <w:rsid w:val="00CD0788"/>
    <w:rsid w:val="00CD4391"/>
    <w:rsid w:val="00CD7D27"/>
    <w:rsid w:val="00CE2310"/>
    <w:rsid w:val="00D0057A"/>
    <w:rsid w:val="00D26221"/>
    <w:rsid w:val="00D311BC"/>
    <w:rsid w:val="00D32940"/>
    <w:rsid w:val="00D369B9"/>
    <w:rsid w:val="00D36DF1"/>
    <w:rsid w:val="00D620BE"/>
    <w:rsid w:val="00D63C2A"/>
    <w:rsid w:val="00D66EC5"/>
    <w:rsid w:val="00D84788"/>
    <w:rsid w:val="00D84912"/>
    <w:rsid w:val="00D903DC"/>
    <w:rsid w:val="00DA0183"/>
    <w:rsid w:val="00DA0BD1"/>
    <w:rsid w:val="00DA1EDF"/>
    <w:rsid w:val="00DB01E5"/>
    <w:rsid w:val="00DB7EE1"/>
    <w:rsid w:val="00DC49C6"/>
    <w:rsid w:val="00DD3A39"/>
    <w:rsid w:val="00DD67F3"/>
    <w:rsid w:val="00DE1966"/>
    <w:rsid w:val="00DE4A52"/>
    <w:rsid w:val="00DE7233"/>
    <w:rsid w:val="00DF11AC"/>
    <w:rsid w:val="00DF7C37"/>
    <w:rsid w:val="00E044FF"/>
    <w:rsid w:val="00E33F9E"/>
    <w:rsid w:val="00E4011A"/>
    <w:rsid w:val="00E41F89"/>
    <w:rsid w:val="00E44A7E"/>
    <w:rsid w:val="00E50245"/>
    <w:rsid w:val="00E50F35"/>
    <w:rsid w:val="00E5353E"/>
    <w:rsid w:val="00E70592"/>
    <w:rsid w:val="00E7710E"/>
    <w:rsid w:val="00E8043B"/>
    <w:rsid w:val="00E81AB7"/>
    <w:rsid w:val="00EC7A04"/>
    <w:rsid w:val="00EE116E"/>
    <w:rsid w:val="00EF22D2"/>
    <w:rsid w:val="00EF230C"/>
    <w:rsid w:val="00F04B32"/>
    <w:rsid w:val="00F06410"/>
    <w:rsid w:val="00F07DF6"/>
    <w:rsid w:val="00F1692F"/>
    <w:rsid w:val="00F2101F"/>
    <w:rsid w:val="00F348FE"/>
    <w:rsid w:val="00F36048"/>
    <w:rsid w:val="00F3669B"/>
    <w:rsid w:val="00F427C6"/>
    <w:rsid w:val="00F469AF"/>
    <w:rsid w:val="00F6671D"/>
    <w:rsid w:val="00F66928"/>
    <w:rsid w:val="00F74F32"/>
    <w:rsid w:val="00F83937"/>
    <w:rsid w:val="00F866E4"/>
    <w:rsid w:val="00F8752D"/>
    <w:rsid w:val="00FC2232"/>
    <w:rsid w:val="00FC7FAC"/>
    <w:rsid w:val="00FD72AD"/>
    <w:rsid w:val="00FE2FF4"/>
    <w:rsid w:val="00FE3F0F"/>
    <w:rsid w:val="00FE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9A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2744F5"/>
    <w:pPr>
      <w:keepNext/>
      <w:spacing w:before="240" w:after="60"/>
      <w:outlineLvl w:val="0"/>
    </w:pPr>
    <w:rPr>
      <w:rFonts w:ascii="Arial" w:hAnsi="Arial" w:cs="Arial"/>
      <w:b/>
      <w:bCs/>
      <w:color w:val="C00000"/>
      <w:kern w:val="32"/>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6081"/>
    <w:pPr>
      <w:autoSpaceDE w:val="0"/>
      <w:autoSpaceDN w:val="0"/>
      <w:adjustRightInd w:val="0"/>
    </w:pPr>
    <w:rPr>
      <w:rFonts w:ascii="Arial" w:hAnsi="Arial" w:cs="Arial"/>
      <w:color w:val="000000"/>
      <w:sz w:val="24"/>
      <w:szCs w:val="24"/>
    </w:rPr>
  </w:style>
  <w:style w:type="paragraph" w:styleId="NoSpacing">
    <w:name w:val="No Spacing"/>
    <w:uiPriority w:val="1"/>
    <w:qFormat/>
    <w:rsid w:val="00E81AB7"/>
    <w:rPr>
      <w:rFonts w:ascii="Frutiger 45 Light" w:hAnsi="Frutiger 45 Light"/>
      <w:sz w:val="22"/>
    </w:rPr>
  </w:style>
  <w:style w:type="character" w:styleId="Emphasis">
    <w:name w:val="Emphasis"/>
    <w:basedOn w:val="DefaultParagraphFont"/>
    <w:uiPriority w:val="20"/>
    <w:qFormat/>
    <w:rsid w:val="00D36DF1"/>
    <w:rPr>
      <w:b/>
      <w:bCs/>
      <w:i/>
      <w:iCs/>
      <w:color w:val="333333"/>
    </w:rPr>
  </w:style>
  <w:style w:type="paragraph" w:styleId="ListParagraph">
    <w:name w:val="List Paragraph"/>
    <w:basedOn w:val="Normal"/>
    <w:uiPriority w:val="34"/>
    <w:qFormat/>
    <w:rsid w:val="00A026F4"/>
    <w:pPr>
      <w:ind w:left="720"/>
      <w:contextualSpacing/>
    </w:pPr>
  </w:style>
  <w:style w:type="character" w:customStyle="1" w:styleId="HeaderChar">
    <w:name w:val="Header Char"/>
    <w:basedOn w:val="DefaultParagraphFont"/>
    <w:link w:val="Header"/>
    <w:rsid w:val="00F2101F"/>
    <w:rPr>
      <w:rFonts w:ascii="Frutiger 45 Light" w:hAnsi="Frutiger 45 Light"/>
      <w:sz w:val="22"/>
    </w:rPr>
  </w:style>
  <w:style w:type="paragraph" w:styleId="NormalWeb">
    <w:name w:val="Normal (Web)"/>
    <w:basedOn w:val="Normal"/>
    <w:uiPriority w:val="99"/>
    <w:unhideWhenUsed/>
    <w:rsid w:val="00B02B43"/>
    <w:pPr>
      <w:spacing w:before="100" w:beforeAutospacing="1" w:after="150" w:line="336" w:lineRule="auto"/>
    </w:pPr>
    <w:rPr>
      <w:rFonts w:ascii="Times New Roman" w:hAnsi="Times New Roman"/>
      <w:sz w:val="18"/>
      <w:szCs w:val="18"/>
    </w:rPr>
  </w:style>
  <w:style w:type="paragraph" w:styleId="PlainText">
    <w:name w:val="Plain Text"/>
    <w:basedOn w:val="Normal"/>
    <w:link w:val="PlainTextChar"/>
    <w:rsid w:val="008961C2"/>
    <w:rPr>
      <w:rFonts w:ascii="Consolas" w:hAnsi="Consolas" w:cs="Consolas"/>
      <w:sz w:val="21"/>
      <w:szCs w:val="21"/>
    </w:rPr>
  </w:style>
  <w:style w:type="character" w:customStyle="1" w:styleId="PlainTextChar">
    <w:name w:val="Plain Text Char"/>
    <w:basedOn w:val="DefaultParagraphFont"/>
    <w:link w:val="PlainText"/>
    <w:rsid w:val="008961C2"/>
    <w:rPr>
      <w:rFonts w:ascii="Consolas" w:hAnsi="Consolas" w:cs="Consolas"/>
      <w:sz w:val="21"/>
      <w:szCs w:val="21"/>
    </w:rPr>
  </w:style>
  <w:style w:type="character" w:customStyle="1" w:styleId="Heading1Char">
    <w:name w:val="Heading 1 Char"/>
    <w:basedOn w:val="DefaultParagraphFont"/>
    <w:link w:val="Heading1"/>
    <w:rsid w:val="002744F5"/>
    <w:rPr>
      <w:rFonts w:ascii="Arial" w:hAnsi="Arial" w:cs="Arial"/>
      <w:b/>
      <w:bCs/>
      <w:color w:val="C00000"/>
      <w:kern w:val="32"/>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2744F5"/>
    <w:pPr>
      <w:keepNext/>
      <w:spacing w:before="240" w:after="60"/>
      <w:outlineLvl w:val="0"/>
    </w:pPr>
    <w:rPr>
      <w:rFonts w:ascii="Arial" w:hAnsi="Arial" w:cs="Arial"/>
      <w:b/>
      <w:bCs/>
      <w:color w:val="C00000"/>
      <w:kern w:val="32"/>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6081"/>
    <w:pPr>
      <w:autoSpaceDE w:val="0"/>
      <w:autoSpaceDN w:val="0"/>
      <w:adjustRightInd w:val="0"/>
    </w:pPr>
    <w:rPr>
      <w:rFonts w:ascii="Arial" w:hAnsi="Arial" w:cs="Arial"/>
      <w:color w:val="000000"/>
      <w:sz w:val="24"/>
      <w:szCs w:val="24"/>
    </w:rPr>
  </w:style>
  <w:style w:type="paragraph" w:styleId="NoSpacing">
    <w:name w:val="No Spacing"/>
    <w:uiPriority w:val="1"/>
    <w:qFormat/>
    <w:rsid w:val="00E81AB7"/>
    <w:rPr>
      <w:rFonts w:ascii="Frutiger 45 Light" w:hAnsi="Frutiger 45 Light"/>
      <w:sz w:val="22"/>
    </w:rPr>
  </w:style>
  <w:style w:type="character" w:styleId="Emphasis">
    <w:name w:val="Emphasis"/>
    <w:basedOn w:val="DefaultParagraphFont"/>
    <w:uiPriority w:val="20"/>
    <w:qFormat/>
    <w:rsid w:val="00D36DF1"/>
    <w:rPr>
      <w:b/>
      <w:bCs/>
      <w:i/>
      <w:iCs/>
      <w:color w:val="333333"/>
    </w:rPr>
  </w:style>
  <w:style w:type="paragraph" w:styleId="ListParagraph">
    <w:name w:val="List Paragraph"/>
    <w:basedOn w:val="Normal"/>
    <w:uiPriority w:val="34"/>
    <w:qFormat/>
    <w:rsid w:val="00A026F4"/>
    <w:pPr>
      <w:ind w:left="720"/>
      <w:contextualSpacing/>
    </w:pPr>
  </w:style>
  <w:style w:type="character" w:customStyle="1" w:styleId="HeaderChar">
    <w:name w:val="Header Char"/>
    <w:basedOn w:val="DefaultParagraphFont"/>
    <w:link w:val="Header"/>
    <w:rsid w:val="00F2101F"/>
    <w:rPr>
      <w:rFonts w:ascii="Frutiger 45 Light" w:hAnsi="Frutiger 45 Light"/>
      <w:sz w:val="22"/>
    </w:rPr>
  </w:style>
  <w:style w:type="paragraph" w:styleId="NormalWeb">
    <w:name w:val="Normal (Web)"/>
    <w:basedOn w:val="Normal"/>
    <w:uiPriority w:val="99"/>
    <w:unhideWhenUsed/>
    <w:rsid w:val="00B02B43"/>
    <w:pPr>
      <w:spacing w:before="100" w:beforeAutospacing="1" w:after="150" w:line="336" w:lineRule="auto"/>
    </w:pPr>
    <w:rPr>
      <w:rFonts w:ascii="Times New Roman" w:hAnsi="Times New Roman"/>
      <w:sz w:val="18"/>
      <w:szCs w:val="18"/>
    </w:rPr>
  </w:style>
  <w:style w:type="paragraph" w:styleId="PlainText">
    <w:name w:val="Plain Text"/>
    <w:basedOn w:val="Normal"/>
    <w:link w:val="PlainTextChar"/>
    <w:rsid w:val="008961C2"/>
    <w:rPr>
      <w:rFonts w:ascii="Consolas" w:hAnsi="Consolas" w:cs="Consolas"/>
      <w:sz w:val="21"/>
      <w:szCs w:val="21"/>
    </w:rPr>
  </w:style>
  <w:style w:type="character" w:customStyle="1" w:styleId="PlainTextChar">
    <w:name w:val="Plain Text Char"/>
    <w:basedOn w:val="DefaultParagraphFont"/>
    <w:link w:val="PlainText"/>
    <w:rsid w:val="008961C2"/>
    <w:rPr>
      <w:rFonts w:ascii="Consolas" w:hAnsi="Consolas" w:cs="Consolas"/>
      <w:sz w:val="21"/>
      <w:szCs w:val="21"/>
    </w:rPr>
  </w:style>
  <w:style w:type="character" w:customStyle="1" w:styleId="Heading1Char">
    <w:name w:val="Heading 1 Char"/>
    <w:basedOn w:val="DefaultParagraphFont"/>
    <w:link w:val="Heading1"/>
    <w:rsid w:val="002744F5"/>
    <w:rPr>
      <w:rFonts w:ascii="Arial" w:hAnsi="Arial" w:cs="Arial"/>
      <w:b/>
      <w:bCs/>
      <w:color w:val="C00000"/>
      <w:kern w:val="32"/>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554">
      <w:bodyDiv w:val="1"/>
      <w:marLeft w:val="0"/>
      <w:marRight w:val="0"/>
      <w:marTop w:val="0"/>
      <w:marBottom w:val="0"/>
      <w:divBdr>
        <w:top w:val="none" w:sz="0" w:space="0" w:color="auto"/>
        <w:left w:val="none" w:sz="0" w:space="0" w:color="auto"/>
        <w:bottom w:val="none" w:sz="0" w:space="0" w:color="auto"/>
        <w:right w:val="none" w:sz="0" w:space="0" w:color="auto"/>
      </w:divBdr>
    </w:div>
    <w:div w:id="484592004">
      <w:bodyDiv w:val="1"/>
      <w:marLeft w:val="0"/>
      <w:marRight w:val="0"/>
      <w:marTop w:val="0"/>
      <w:marBottom w:val="0"/>
      <w:divBdr>
        <w:top w:val="none" w:sz="0" w:space="0" w:color="auto"/>
        <w:left w:val="none" w:sz="0" w:space="0" w:color="auto"/>
        <w:bottom w:val="none" w:sz="0" w:space="0" w:color="auto"/>
        <w:right w:val="none" w:sz="0" w:space="0" w:color="auto"/>
      </w:divBdr>
    </w:div>
    <w:div w:id="554244053">
      <w:bodyDiv w:val="1"/>
      <w:marLeft w:val="0"/>
      <w:marRight w:val="0"/>
      <w:marTop w:val="0"/>
      <w:marBottom w:val="0"/>
      <w:divBdr>
        <w:top w:val="none" w:sz="0" w:space="0" w:color="auto"/>
        <w:left w:val="none" w:sz="0" w:space="0" w:color="auto"/>
        <w:bottom w:val="none" w:sz="0" w:space="0" w:color="auto"/>
        <w:right w:val="none" w:sz="0" w:space="0" w:color="auto"/>
      </w:divBdr>
      <w:divsChild>
        <w:div w:id="1444492035">
          <w:marLeft w:val="0"/>
          <w:marRight w:val="0"/>
          <w:marTop w:val="0"/>
          <w:marBottom w:val="0"/>
          <w:divBdr>
            <w:top w:val="none" w:sz="0" w:space="0" w:color="auto"/>
            <w:left w:val="none" w:sz="0" w:space="0" w:color="auto"/>
            <w:bottom w:val="none" w:sz="0" w:space="0" w:color="auto"/>
            <w:right w:val="none" w:sz="0" w:space="0" w:color="auto"/>
          </w:divBdr>
          <w:divsChild>
            <w:div w:id="1780293099">
              <w:marLeft w:val="0"/>
              <w:marRight w:val="0"/>
              <w:marTop w:val="0"/>
              <w:marBottom w:val="300"/>
              <w:divBdr>
                <w:top w:val="none" w:sz="0" w:space="0" w:color="auto"/>
                <w:left w:val="none" w:sz="0" w:space="0" w:color="auto"/>
                <w:bottom w:val="none" w:sz="0" w:space="0" w:color="auto"/>
                <w:right w:val="none" w:sz="0" w:space="0" w:color="auto"/>
              </w:divBdr>
              <w:divsChild>
                <w:div w:id="567690578">
                  <w:marLeft w:val="0"/>
                  <w:marRight w:val="0"/>
                  <w:marTop w:val="0"/>
                  <w:marBottom w:val="0"/>
                  <w:divBdr>
                    <w:top w:val="none" w:sz="0" w:space="0" w:color="auto"/>
                    <w:left w:val="none" w:sz="0" w:space="0" w:color="auto"/>
                    <w:bottom w:val="none" w:sz="0" w:space="0" w:color="auto"/>
                    <w:right w:val="none" w:sz="0" w:space="0" w:color="auto"/>
                  </w:divBdr>
                  <w:divsChild>
                    <w:div w:id="1783960765">
                      <w:marLeft w:val="150"/>
                      <w:marRight w:val="150"/>
                      <w:marTop w:val="0"/>
                      <w:marBottom w:val="0"/>
                      <w:divBdr>
                        <w:top w:val="none" w:sz="0" w:space="0" w:color="auto"/>
                        <w:left w:val="none" w:sz="0" w:space="0" w:color="auto"/>
                        <w:bottom w:val="none" w:sz="0" w:space="0" w:color="auto"/>
                        <w:right w:val="none" w:sz="0" w:space="0" w:color="auto"/>
                      </w:divBdr>
                      <w:divsChild>
                        <w:div w:id="2120248784">
                          <w:marLeft w:val="0"/>
                          <w:marRight w:val="0"/>
                          <w:marTop w:val="0"/>
                          <w:marBottom w:val="0"/>
                          <w:divBdr>
                            <w:top w:val="none" w:sz="0" w:space="0" w:color="auto"/>
                            <w:left w:val="none" w:sz="0" w:space="0" w:color="auto"/>
                            <w:bottom w:val="none" w:sz="0" w:space="0" w:color="auto"/>
                            <w:right w:val="none" w:sz="0" w:space="0" w:color="auto"/>
                          </w:divBdr>
                          <w:divsChild>
                            <w:div w:id="1032069957">
                              <w:marLeft w:val="0"/>
                              <w:marRight w:val="0"/>
                              <w:marTop w:val="0"/>
                              <w:marBottom w:val="0"/>
                              <w:divBdr>
                                <w:top w:val="none" w:sz="0" w:space="0" w:color="auto"/>
                                <w:left w:val="none" w:sz="0" w:space="0" w:color="auto"/>
                                <w:bottom w:val="none" w:sz="0" w:space="0" w:color="auto"/>
                                <w:right w:val="none" w:sz="0" w:space="0" w:color="auto"/>
                              </w:divBdr>
                              <w:divsChild>
                                <w:div w:id="1660689735">
                                  <w:marLeft w:val="0"/>
                                  <w:marRight w:val="0"/>
                                  <w:marTop w:val="0"/>
                                  <w:marBottom w:val="0"/>
                                  <w:divBdr>
                                    <w:top w:val="none" w:sz="0" w:space="0" w:color="auto"/>
                                    <w:left w:val="none" w:sz="0" w:space="0" w:color="auto"/>
                                    <w:bottom w:val="none" w:sz="0" w:space="0" w:color="auto"/>
                                    <w:right w:val="none" w:sz="0" w:space="0" w:color="auto"/>
                                  </w:divBdr>
                                  <w:divsChild>
                                    <w:div w:id="1562599673">
                                      <w:marLeft w:val="0"/>
                                      <w:marRight w:val="0"/>
                                      <w:marTop w:val="0"/>
                                      <w:marBottom w:val="0"/>
                                      <w:divBdr>
                                        <w:top w:val="none" w:sz="0" w:space="0" w:color="auto"/>
                                        <w:left w:val="none" w:sz="0" w:space="0" w:color="auto"/>
                                        <w:bottom w:val="none" w:sz="0" w:space="0" w:color="auto"/>
                                        <w:right w:val="none" w:sz="0" w:space="0" w:color="auto"/>
                                      </w:divBdr>
                                      <w:divsChild>
                                        <w:div w:id="192810054">
                                          <w:marLeft w:val="0"/>
                                          <w:marRight w:val="0"/>
                                          <w:marTop w:val="0"/>
                                          <w:marBottom w:val="0"/>
                                          <w:divBdr>
                                            <w:top w:val="none" w:sz="0" w:space="0" w:color="auto"/>
                                            <w:left w:val="none" w:sz="0" w:space="0" w:color="auto"/>
                                            <w:bottom w:val="none" w:sz="0" w:space="0" w:color="auto"/>
                                            <w:right w:val="none" w:sz="0" w:space="0" w:color="auto"/>
                                          </w:divBdr>
                                          <w:divsChild>
                                            <w:div w:id="2013413771">
                                              <w:marLeft w:val="0"/>
                                              <w:marRight w:val="0"/>
                                              <w:marTop w:val="0"/>
                                              <w:marBottom w:val="0"/>
                                              <w:divBdr>
                                                <w:top w:val="none" w:sz="0" w:space="0" w:color="auto"/>
                                                <w:left w:val="none" w:sz="0" w:space="0" w:color="auto"/>
                                                <w:bottom w:val="none" w:sz="0" w:space="0" w:color="auto"/>
                                                <w:right w:val="none" w:sz="0" w:space="0" w:color="auto"/>
                                              </w:divBdr>
                                              <w:divsChild>
                                                <w:div w:id="11860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979269">
      <w:bodyDiv w:val="1"/>
      <w:marLeft w:val="0"/>
      <w:marRight w:val="0"/>
      <w:marTop w:val="0"/>
      <w:marBottom w:val="0"/>
      <w:divBdr>
        <w:top w:val="none" w:sz="0" w:space="0" w:color="auto"/>
        <w:left w:val="none" w:sz="0" w:space="0" w:color="auto"/>
        <w:bottom w:val="none" w:sz="0" w:space="0" w:color="auto"/>
        <w:right w:val="none" w:sz="0" w:space="0" w:color="auto"/>
      </w:divBdr>
    </w:div>
    <w:div w:id="760294183">
      <w:bodyDiv w:val="1"/>
      <w:marLeft w:val="0"/>
      <w:marRight w:val="0"/>
      <w:marTop w:val="0"/>
      <w:marBottom w:val="0"/>
      <w:divBdr>
        <w:top w:val="none" w:sz="0" w:space="0" w:color="auto"/>
        <w:left w:val="none" w:sz="0" w:space="0" w:color="auto"/>
        <w:bottom w:val="none" w:sz="0" w:space="0" w:color="auto"/>
        <w:right w:val="none" w:sz="0" w:space="0" w:color="auto"/>
      </w:divBdr>
    </w:div>
    <w:div w:id="813837278">
      <w:bodyDiv w:val="1"/>
      <w:marLeft w:val="0"/>
      <w:marRight w:val="0"/>
      <w:marTop w:val="0"/>
      <w:marBottom w:val="0"/>
      <w:divBdr>
        <w:top w:val="none" w:sz="0" w:space="0" w:color="auto"/>
        <w:left w:val="none" w:sz="0" w:space="0" w:color="auto"/>
        <w:bottom w:val="none" w:sz="0" w:space="0" w:color="auto"/>
        <w:right w:val="none" w:sz="0" w:space="0" w:color="auto"/>
      </w:divBdr>
    </w:div>
    <w:div w:id="854421741">
      <w:bodyDiv w:val="1"/>
      <w:marLeft w:val="0"/>
      <w:marRight w:val="0"/>
      <w:marTop w:val="0"/>
      <w:marBottom w:val="0"/>
      <w:divBdr>
        <w:top w:val="none" w:sz="0" w:space="0" w:color="auto"/>
        <w:left w:val="none" w:sz="0" w:space="0" w:color="auto"/>
        <w:bottom w:val="none" w:sz="0" w:space="0" w:color="auto"/>
        <w:right w:val="none" w:sz="0" w:space="0" w:color="auto"/>
      </w:divBdr>
      <w:divsChild>
        <w:div w:id="1431240955">
          <w:marLeft w:val="0"/>
          <w:marRight w:val="0"/>
          <w:marTop w:val="0"/>
          <w:marBottom w:val="0"/>
          <w:divBdr>
            <w:top w:val="none" w:sz="0" w:space="0" w:color="auto"/>
            <w:left w:val="none" w:sz="0" w:space="0" w:color="auto"/>
            <w:bottom w:val="none" w:sz="0" w:space="0" w:color="auto"/>
            <w:right w:val="none" w:sz="0" w:space="0" w:color="auto"/>
          </w:divBdr>
          <w:divsChild>
            <w:div w:id="1758790071">
              <w:marLeft w:val="0"/>
              <w:marRight w:val="0"/>
              <w:marTop w:val="0"/>
              <w:marBottom w:val="300"/>
              <w:divBdr>
                <w:top w:val="none" w:sz="0" w:space="0" w:color="auto"/>
                <w:left w:val="none" w:sz="0" w:space="0" w:color="auto"/>
                <w:bottom w:val="none" w:sz="0" w:space="0" w:color="auto"/>
                <w:right w:val="none" w:sz="0" w:space="0" w:color="auto"/>
              </w:divBdr>
              <w:divsChild>
                <w:div w:id="1036393857">
                  <w:marLeft w:val="0"/>
                  <w:marRight w:val="0"/>
                  <w:marTop w:val="0"/>
                  <w:marBottom w:val="0"/>
                  <w:divBdr>
                    <w:top w:val="none" w:sz="0" w:space="0" w:color="auto"/>
                    <w:left w:val="none" w:sz="0" w:space="0" w:color="auto"/>
                    <w:bottom w:val="none" w:sz="0" w:space="0" w:color="auto"/>
                    <w:right w:val="none" w:sz="0" w:space="0" w:color="auto"/>
                  </w:divBdr>
                  <w:divsChild>
                    <w:div w:id="1149053589">
                      <w:marLeft w:val="150"/>
                      <w:marRight w:val="150"/>
                      <w:marTop w:val="0"/>
                      <w:marBottom w:val="0"/>
                      <w:divBdr>
                        <w:top w:val="none" w:sz="0" w:space="0" w:color="auto"/>
                        <w:left w:val="none" w:sz="0" w:space="0" w:color="auto"/>
                        <w:bottom w:val="none" w:sz="0" w:space="0" w:color="auto"/>
                        <w:right w:val="none" w:sz="0" w:space="0" w:color="auto"/>
                      </w:divBdr>
                      <w:divsChild>
                        <w:div w:id="2090888161">
                          <w:marLeft w:val="0"/>
                          <w:marRight w:val="0"/>
                          <w:marTop w:val="0"/>
                          <w:marBottom w:val="0"/>
                          <w:divBdr>
                            <w:top w:val="none" w:sz="0" w:space="0" w:color="auto"/>
                            <w:left w:val="none" w:sz="0" w:space="0" w:color="auto"/>
                            <w:bottom w:val="none" w:sz="0" w:space="0" w:color="auto"/>
                            <w:right w:val="none" w:sz="0" w:space="0" w:color="auto"/>
                          </w:divBdr>
                          <w:divsChild>
                            <w:div w:id="904880418">
                              <w:marLeft w:val="0"/>
                              <w:marRight w:val="0"/>
                              <w:marTop w:val="0"/>
                              <w:marBottom w:val="0"/>
                              <w:divBdr>
                                <w:top w:val="none" w:sz="0" w:space="0" w:color="auto"/>
                                <w:left w:val="none" w:sz="0" w:space="0" w:color="auto"/>
                                <w:bottom w:val="none" w:sz="0" w:space="0" w:color="auto"/>
                                <w:right w:val="none" w:sz="0" w:space="0" w:color="auto"/>
                              </w:divBdr>
                              <w:divsChild>
                                <w:div w:id="480004546">
                                  <w:marLeft w:val="0"/>
                                  <w:marRight w:val="0"/>
                                  <w:marTop w:val="0"/>
                                  <w:marBottom w:val="0"/>
                                  <w:divBdr>
                                    <w:top w:val="none" w:sz="0" w:space="0" w:color="auto"/>
                                    <w:left w:val="none" w:sz="0" w:space="0" w:color="auto"/>
                                    <w:bottom w:val="none" w:sz="0" w:space="0" w:color="auto"/>
                                    <w:right w:val="none" w:sz="0" w:space="0" w:color="auto"/>
                                  </w:divBdr>
                                  <w:divsChild>
                                    <w:div w:id="762065774">
                                      <w:marLeft w:val="0"/>
                                      <w:marRight w:val="0"/>
                                      <w:marTop w:val="0"/>
                                      <w:marBottom w:val="0"/>
                                      <w:divBdr>
                                        <w:top w:val="none" w:sz="0" w:space="0" w:color="auto"/>
                                        <w:left w:val="none" w:sz="0" w:space="0" w:color="auto"/>
                                        <w:bottom w:val="none" w:sz="0" w:space="0" w:color="auto"/>
                                        <w:right w:val="none" w:sz="0" w:space="0" w:color="auto"/>
                                      </w:divBdr>
                                      <w:divsChild>
                                        <w:div w:id="500706528">
                                          <w:marLeft w:val="0"/>
                                          <w:marRight w:val="0"/>
                                          <w:marTop w:val="0"/>
                                          <w:marBottom w:val="0"/>
                                          <w:divBdr>
                                            <w:top w:val="none" w:sz="0" w:space="0" w:color="auto"/>
                                            <w:left w:val="none" w:sz="0" w:space="0" w:color="auto"/>
                                            <w:bottom w:val="none" w:sz="0" w:space="0" w:color="auto"/>
                                            <w:right w:val="none" w:sz="0" w:space="0" w:color="auto"/>
                                          </w:divBdr>
                                          <w:divsChild>
                                            <w:div w:id="1752465227">
                                              <w:marLeft w:val="0"/>
                                              <w:marRight w:val="0"/>
                                              <w:marTop w:val="0"/>
                                              <w:marBottom w:val="0"/>
                                              <w:divBdr>
                                                <w:top w:val="none" w:sz="0" w:space="0" w:color="auto"/>
                                                <w:left w:val="none" w:sz="0" w:space="0" w:color="auto"/>
                                                <w:bottom w:val="none" w:sz="0" w:space="0" w:color="auto"/>
                                                <w:right w:val="none" w:sz="0" w:space="0" w:color="auto"/>
                                              </w:divBdr>
                                              <w:divsChild>
                                                <w:div w:id="1358656346">
                                                  <w:marLeft w:val="0"/>
                                                  <w:marRight w:val="0"/>
                                                  <w:marTop w:val="0"/>
                                                  <w:marBottom w:val="0"/>
                                                  <w:divBdr>
                                                    <w:top w:val="none" w:sz="0" w:space="0" w:color="auto"/>
                                                    <w:left w:val="none" w:sz="0" w:space="0" w:color="auto"/>
                                                    <w:bottom w:val="none" w:sz="0" w:space="0" w:color="auto"/>
                                                    <w:right w:val="none" w:sz="0" w:space="0" w:color="auto"/>
                                                  </w:divBdr>
                                                  <w:divsChild>
                                                    <w:div w:id="1351226438">
                                                      <w:marLeft w:val="0"/>
                                                      <w:marRight w:val="0"/>
                                                      <w:marTop w:val="0"/>
                                                      <w:marBottom w:val="0"/>
                                                      <w:divBdr>
                                                        <w:top w:val="none" w:sz="0" w:space="0" w:color="auto"/>
                                                        <w:left w:val="none" w:sz="0" w:space="0" w:color="auto"/>
                                                        <w:bottom w:val="none" w:sz="0" w:space="0" w:color="auto"/>
                                                        <w:right w:val="none" w:sz="0" w:space="0" w:color="auto"/>
                                                      </w:divBdr>
                                                      <w:divsChild>
                                                        <w:div w:id="20834067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660528">
      <w:bodyDiv w:val="1"/>
      <w:marLeft w:val="0"/>
      <w:marRight w:val="0"/>
      <w:marTop w:val="0"/>
      <w:marBottom w:val="0"/>
      <w:divBdr>
        <w:top w:val="none" w:sz="0" w:space="0" w:color="auto"/>
        <w:left w:val="none" w:sz="0" w:space="0" w:color="auto"/>
        <w:bottom w:val="none" w:sz="0" w:space="0" w:color="auto"/>
        <w:right w:val="none" w:sz="0" w:space="0" w:color="auto"/>
      </w:divBdr>
    </w:div>
    <w:div w:id="877814118">
      <w:bodyDiv w:val="1"/>
      <w:marLeft w:val="0"/>
      <w:marRight w:val="0"/>
      <w:marTop w:val="0"/>
      <w:marBottom w:val="0"/>
      <w:divBdr>
        <w:top w:val="none" w:sz="0" w:space="0" w:color="auto"/>
        <w:left w:val="none" w:sz="0" w:space="0" w:color="auto"/>
        <w:bottom w:val="none" w:sz="0" w:space="0" w:color="auto"/>
        <w:right w:val="none" w:sz="0" w:space="0" w:color="auto"/>
      </w:divBdr>
    </w:div>
    <w:div w:id="969166792">
      <w:bodyDiv w:val="1"/>
      <w:marLeft w:val="0"/>
      <w:marRight w:val="0"/>
      <w:marTop w:val="0"/>
      <w:marBottom w:val="0"/>
      <w:divBdr>
        <w:top w:val="none" w:sz="0" w:space="0" w:color="auto"/>
        <w:left w:val="none" w:sz="0" w:space="0" w:color="auto"/>
        <w:bottom w:val="none" w:sz="0" w:space="0" w:color="auto"/>
        <w:right w:val="none" w:sz="0" w:space="0" w:color="auto"/>
      </w:divBdr>
    </w:div>
    <w:div w:id="1022126391">
      <w:bodyDiv w:val="1"/>
      <w:marLeft w:val="0"/>
      <w:marRight w:val="0"/>
      <w:marTop w:val="0"/>
      <w:marBottom w:val="0"/>
      <w:divBdr>
        <w:top w:val="none" w:sz="0" w:space="0" w:color="auto"/>
        <w:left w:val="none" w:sz="0" w:space="0" w:color="auto"/>
        <w:bottom w:val="none" w:sz="0" w:space="0" w:color="auto"/>
        <w:right w:val="none" w:sz="0" w:space="0" w:color="auto"/>
      </w:divBdr>
    </w:div>
    <w:div w:id="1131243187">
      <w:bodyDiv w:val="1"/>
      <w:marLeft w:val="0"/>
      <w:marRight w:val="0"/>
      <w:marTop w:val="0"/>
      <w:marBottom w:val="0"/>
      <w:divBdr>
        <w:top w:val="none" w:sz="0" w:space="0" w:color="auto"/>
        <w:left w:val="none" w:sz="0" w:space="0" w:color="auto"/>
        <w:bottom w:val="none" w:sz="0" w:space="0" w:color="auto"/>
        <w:right w:val="none" w:sz="0" w:space="0" w:color="auto"/>
      </w:divBdr>
    </w:div>
    <w:div w:id="1164971610">
      <w:bodyDiv w:val="1"/>
      <w:marLeft w:val="0"/>
      <w:marRight w:val="0"/>
      <w:marTop w:val="0"/>
      <w:marBottom w:val="0"/>
      <w:divBdr>
        <w:top w:val="none" w:sz="0" w:space="0" w:color="auto"/>
        <w:left w:val="none" w:sz="0" w:space="0" w:color="auto"/>
        <w:bottom w:val="none" w:sz="0" w:space="0" w:color="auto"/>
        <w:right w:val="none" w:sz="0" w:space="0" w:color="auto"/>
      </w:divBdr>
      <w:divsChild>
        <w:div w:id="1035423845">
          <w:marLeft w:val="0"/>
          <w:marRight w:val="0"/>
          <w:marTop w:val="0"/>
          <w:marBottom w:val="0"/>
          <w:divBdr>
            <w:top w:val="none" w:sz="0" w:space="0" w:color="auto"/>
            <w:left w:val="none" w:sz="0" w:space="0" w:color="auto"/>
            <w:bottom w:val="none" w:sz="0" w:space="0" w:color="auto"/>
            <w:right w:val="none" w:sz="0" w:space="0" w:color="auto"/>
          </w:divBdr>
          <w:divsChild>
            <w:div w:id="1721708048">
              <w:marLeft w:val="0"/>
              <w:marRight w:val="0"/>
              <w:marTop w:val="0"/>
              <w:marBottom w:val="300"/>
              <w:divBdr>
                <w:top w:val="none" w:sz="0" w:space="0" w:color="auto"/>
                <w:left w:val="none" w:sz="0" w:space="0" w:color="auto"/>
                <w:bottom w:val="none" w:sz="0" w:space="0" w:color="auto"/>
                <w:right w:val="none" w:sz="0" w:space="0" w:color="auto"/>
              </w:divBdr>
              <w:divsChild>
                <w:div w:id="2130586843">
                  <w:marLeft w:val="0"/>
                  <w:marRight w:val="0"/>
                  <w:marTop w:val="0"/>
                  <w:marBottom w:val="0"/>
                  <w:divBdr>
                    <w:top w:val="none" w:sz="0" w:space="0" w:color="auto"/>
                    <w:left w:val="none" w:sz="0" w:space="0" w:color="auto"/>
                    <w:bottom w:val="none" w:sz="0" w:space="0" w:color="auto"/>
                    <w:right w:val="none" w:sz="0" w:space="0" w:color="auto"/>
                  </w:divBdr>
                  <w:divsChild>
                    <w:div w:id="1485076748">
                      <w:marLeft w:val="150"/>
                      <w:marRight w:val="150"/>
                      <w:marTop w:val="0"/>
                      <w:marBottom w:val="0"/>
                      <w:divBdr>
                        <w:top w:val="none" w:sz="0" w:space="0" w:color="auto"/>
                        <w:left w:val="none" w:sz="0" w:space="0" w:color="auto"/>
                        <w:bottom w:val="none" w:sz="0" w:space="0" w:color="auto"/>
                        <w:right w:val="none" w:sz="0" w:space="0" w:color="auto"/>
                      </w:divBdr>
                      <w:divsChild>
                        <w:div w:id="1798061903">
                          <w:marLeft w:val="0"/>
                          <w:marRight w:val="0"/>
                          <w:marTop w:val="0"/>
                          <w:marBottom w:val="0"/>
                          <w:divBdr>
                            <w:top w:val="none" w:sz="0" w:space="0" w:color="auto"/>
                            <w:left w:val="none" w:sz="0" w:space="0" w:color="auto"/>
                            <w:bottom w:val="none" w:sz="0" w:space="0" w:color="auto"/>
                            <w:right w:val="none" w:sz="0" w:space="0" w:color="auto"/>
                          </w:divBdr>
                          <w:divsChild>
                            <w:div w:id="1613316026">
                              <w:marLeft w:val="0"/>
                              <w:marRight w:val="0"/>
                              <w:marTop w:val="0"/>
                              <w:marBottom w:val="0"/>
                              <w:divBdr>
                                <w:top w:val="none" w:sz="0" w:space="0" w:color="auto"/>
                                <w:left w:val="none" w:sz="0" w:space="0" w:color="auto"/>
                                <w:bottom w:val="none" w:sz="0" w:space="0" w:color="auto"/>
                                <w:right w:val="none" w:sz="0" w:space="0" w:color="auto"/>
                              </w:divBdr>
                              <w:divsChild>
                                <w:div w:id="1310205266">
                                  <w:marLeft w:val="0"/>
                                  <w:marRight w:val="0"/>
                                  <w:marTop w:val="0"/>
                                  <w:marBottom w:val="0"/>
                                  <w:divBdr>
                                    <w:top w:val="none" w:sz="0" w:space="0" w:color="auto"/>
                                    <w:left w:val="none" w:sz="0" w:space="0" w:color="auto"/>
                                    <w:bottom w:val="none" w:sz="0" w:space="0" w:color="auto"/>
                                    <w:right w:val="none" w:sz="0" w:space="0" w:color="auto"/>
                                  </w:divBdr>
                                  <w:divsChild>
                                    <w:div w:id="1854760722">
                                      <w:marLeft w:val="0"/>
                                      <w:marRight w:val="0"/>
                                      <w:marTop w:val="0"/>
                                      <w:marBottom w:val="0"/>
                                      <w:divBdr>
                                        <w:top w:val="none" w:sz="0" w:space="0" w:color="auto"/>
                                        <w:left w:val="none" w:sz="0" w:space="0" w:color="auto"/>
                                        <w:bottom w:val="none" w:sz="0" w:space="0" w:color="auto"/>
                                        <w:right w:val="none" w:sz="0" w:space="0" w:color="auto"/>
                                      </w:divBdr>
                                      <w:divsChild>
                                        <w:div w:id="950287077">
                                          <w:marLeft w:val="0"/>
                                          <w:marRight w:val="0"/>
                                          <w:marTop w:val="0"/>
                                          <w:marBottom w:val="0"/>
                                          <w:divBdr>
                                            <w:top w:val="none" w:sz="0" w:space="0" w:color="auto"/>
                                            <w:left w:val="none" w:sz="0" w:space="0" w:color="auto"/>
                                            <w:bottom w:val="none" w:sz="0" w:space="0" w:color="auto"/>
                                            <w:right w:val="none" w:sz="0" w:space="0" w:color="auto"/>
                                          </w:divBdr>
                                          <w:divsChild>
                                            <w:div w:id="1654405929">
                                              <w:marLeft w:val="0"/>
                                              <w:marRight w:val="0"/>
                                              <w:marTop w:val="0"/>
                                              <w:marBottom w:val="0"/>
                                              <w:divBdr>
                                                <w:top w:val="none" w:sz="0" w:space="0" w:color="auto"/>
                                                <w:left w:val="none" w:sz="0" w:space="0" w:color="auto"/>
                                                <w:bottom w:val="none" w:sz="0" w:space="0" w:color="auto"/>
                                                <w:right w:val="none" w:sz="0" w:space="0" w:color="auto"/>
                                              </w:divBdr>
                                              <w:divsChild>
                                                <w:div w:id="1630162151">
                                                  <w:marLeft w:val="0"/>
                                                  <w:marRight w:val="0"/>
                                                  <w:marTop w:val="0"/>
                                                  <w:marBottom w:val="0"/>
                                                  <w:divBdr>
                                                    <w:top w:val="none" w:sz="0" w:space="0" w:color="auto"/>
                                                    <w:left w:val="none" w:sz="0" w:space="0" w:color="auto"/>
                                                    <w:bottom w:val="none" w:sz="0" w:space="0" w:color="auto"/>
                                                    <w:right w:val="none" w:sz="0" w:space="0" w:color="auto"/>
                                                  </w:divBdr>
                                                  <w:divsChild>
                                                    <w:div w:id="1993558761">
                                                      <w:marLeft w:val="0"/>
                                                      <w:marRight w:val="0"/>
                                                      <w:marTop w:val="0"/>
                                                      <w:marBottom w:val="0"/>
                                                      <w:divBdr>
                                                        <w:top w:val="none" w:sz="0" w:space="0" w:color="auto"/>
                                                        <w:left w:val="none" w:sz="0" w:space="0" w:color="auto"/>
                                                        <w:bottom w:val="none" w:sz="0" w:space="0" w:color="auto"/>
                                                        <w:right w:val="none" w:sz="0" w:space="0" w:color="auto"/>
                                                      </w:divBdr>
                                                      <w:divsChild>
                                                        <w:div w:id="1393432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8170586">
      <w:bodyDiv w:val="1"/>
      <w:marLeft w:val="0"/>
      <w:marRight w:val="0"/>
      <w:marTop w:val="0"/>
      <w:marBottom w:val="0"/>
      <w:divBdr>
        <w:top w:val="none" w:sz="0" w:space="0" w:color="auto"/>
        <w:left w:val="none" w:sz="0" w:space="0" w:color="auto"/>
        <w:bottom w:val="none" w:sz="0" w:space="0" w:color="auto"/>
        <w:right w:val="none" w:sz="0" w:space="0" w:color="auto"/>
      </w:divBdr>
    </w:div>
    <w:div w:id="1330407066">
      <w:bodyDiv w:val="1"/>
      <w:marLeft w:val="0"/>
      <w:marRight w:val="0"/>
      <w:marTop w:val="0"/>
      <w:marBottom w:val="0"/>
      <w:divBdr>
        <w:top w:val="none" w:sz="0" w:space="0" w:color="auto"/>
        <w:left w:val="none" w:sz="0" w:space="0" w:color="auto"/>
        <w:bottom w:val="none" w:sz="0" w:space="0" w:color="auto"/>
        <w:right w:val="none" w:sz="0" w:space="0" w:color="auto"/>
      </w:divBdr>
    </w:div>
    <w:div w:id="1377392995">
      <w:bodyDiv w:val="1"/>
      <w:marLeft w:val="0"/>
      <w:marRight w:val="0"/>
      <w:marTop w:val="0"/>
      <w:marBottom w:val="0"/>
      <w:divBdr>
        <w:top w:val="none" w:sz="0" w:space="0" w:color="auto"/>
        <w:left w:val="none" w:sz="0" w:space="0" w:color="auto"/>
        <w:bottom w:val="none" w:sz="0" w:space="0" w:color="auto"/>
        <w:right w:val="none" w:sz="0" w:space="0" w:color="auto"/>
      </w:divBdr>
    </w:div>
    <w:div w:id="1395396776">
      <w:bodyDiv w:val="1"/>
      <w:marLeft w:val="0"/>
      <w:marRight w:val="0"/>
      <w:marTop w:val="0"/>
      <w:marBottom w:val="0"/>
      <w:divBdr>
        <w:top w:val="none" w:sz="0" w:space="0" w:color="auto"/>
        <w:left w:val="none" w:sz="0" w:space="0" w:color="auto"/>
        <w:bottom w:val="none" w:sz="0" w:space="0" w:color="auto"/>
        <w:right w:val="none" w:sz="0" w:space="0" w:color="auto"/>
      </w:divBdr>
    </w:div>
    <w:div w:id="1465585508">
      <w:bodyDiv w:val="1"/>
      <w:marLeft w:val="0"/>
      <w:marRight w:val="0"/>
      <w:marTop w:val="0"/>
      <w:marBottom w:val="0"/>
      <w:divBdr>
        <w:top w:val="none" w:sz="0" w:space="0" w:color="auto"/>
        <w:left w:val="none" w:sz="0" w:space="0" w:color="auto"/>
        <w:bottom w:val="none" w:sz="0" w:space="0" w:color="auto"/>
        <w:right w:val="none" w:sz="0" w:space="0" w:color="auto"/>
      </w:divBdr>
    </w:div>
    <w:div w:id="1555963974">
      <w:bodyDiv w:val="1"/>
      <w:marLeft w:val="0"/>
      <w:marRight w:val="0"/>
      <w:marTop w:val="0"/>
      <w:marBottom w:val="0"/>
      <w:divBdr>
        <w:top w:val="none" w:sz="0" w:space="0" w:color="auto"/>
        <w:left w:val="none" w:sz="0" w:space="0" w:color="auto"/>
        <w:bottom w:val="none" w:sz="0" w:space="0" w:color="auto"/>
        <w:right w:val="none" w:sz="0" w:space="0" w:color="auto"/>
      </w:divBdr>
      <w:divsChild>
        <w:div w:id="1928927826">
          <w:marLeft w:val="0"/>
          <w:marRight w:val="0"/>
          <w:marTop w:val="0"/>
          <w:marBottom w:val="0"/>
          <w:divBdr>
            <w:top w:val="none" w:sz="0" w:space="0" w:color="auto"/>
            <w:left w:val="none" w:sz="0" w:space="0" w:color="auto"/>
            <w:bottom w:val="none" w:sz="0" w:space="0" w:color="auto"/>
            <w:right w:val="none" w:sz="0" w:space="0" w:color="auto"/>
          </w:divBdr>
          <w:divsChild>
            <w:div w:id="1011564491">
              <w:marLeft w:val="0"/>
              <w:marRight w:val="0"/>
              <w:marTop w:val="0"/>
              <w:marBottom w:val="300"/>
              <w:divBdr>
                <w:top w:val="none" w:sz="0" w:space="0" w:color="auto"/>
                <w:left w:val="none" w:sz="0" w:space="0" w:color="auto"/>
                <w:bottom w:val="none" w:sz="0" w:space="0" w:color="auto"/>
                <w:right w:val="none" w:sz="0" w:space="0" w:color="auto"/>
              </w:divBdr>
              <w:divsChild>
                <w:div w:id="780877243">
                  <w:marLeft w:val="0"/>
                  <w:marRight w:val="0"/>
                  <w:marTop w:val="0"/>
                  <w:marBottom w:val="0"/>
                  <w:divBdr>
                    <w:top w:val="none" w:sz="0" w:space="0" w:color="auto"/>
                    <w:left w:val="none" w:sz="0" w:space="0" w:color="auto"/>
                    <w:bottom w:val="none" w:sz="0" w:space="0" w:color="auto"/>
                    <w:right w:val="none" w:sz="0" w:space="0" w:color="auto"/>
                  </w:divBdr>
                  <w:divsChild>
                    <w:div w:id="1231963345">
                      <w:marLeft w:val="150"/>
                      <w:marRight w:val="150"/>
                      <w:marTop w:val="0"/>
                      <w:marBottom w:val="0"/>
                      <w:divBdr>
                        <w:top w:val="none" w:sz="0" w:space="0" w:color="auto"/>
                        <w:left w:val="none" w:sz="0" w:space="0" w:color="auto"/>
                        <w:bottom w:val="none" w:sz="0" w:space="0" w:color="auto"/>
                        <w:right w:val="none" w:sz="0" w:space="0" w:color="auto"/>
                      </w:divBdr>
                      <w:divsChild>
                        <w:div w:id="781535559">
                          <w:marLeft w:val="0"/>
                          <w:marRight w:val="0"/>
                          <w:marTop w:val="0"/>
                          <w:marBottom w:val="0"/>
                          <w:divBdr>
                            <w:top w:val="none" w:sz="0" w:space="0" w:color="auto"/>
                            <w:left w:val="none" w:sz="0" w:space="0" w:color="auto"/>
                            <w:bottom w:val="none" w:sz="0" w:space="0" w:color="auto"/>
                            <w:right w:val="none" w:sz="0" w:space="0" w:color="auto"/>
                          </w:divBdr>
                          <w:divsChild>
                            <w:div w:id="1983730892">
                              <w:marLeft w:val="0"/>
                              <w:marRight w:val="0"/>
                              <w:marTop w:val="0"/>
                              <w:marBottom w:val="0"/>
                              <w:divBdr>
                                <w:top w:val="none" w:sz="0" w:space="0" w:color="auto"/>
                                <w:left w:val="none" w:sz="0" w:space="0" w:color="auto"/>
                                <w:bottom w:val="none" w:sz="0" w:space="0" w:color="auto"/>
                                <w:right w:val="none" w:sz="0" w:space="0" w:color="auto"/>
                              </w:divBdr>
                              <w:divsChild>
                                <w:div w:id="2103642329">
                                  <w:marLeft w:val="0"/>
                                  <w:marRight w:val="0"/>
                                  <w:marTop w:val="0"/>
                                  <w:marBottom w:val="0"/>
                                  <w:divBdr>
                                    <w:top w:val="none" w:sz="0" w:space="0" w:color="auto"/>
                                    <w:left w:val="none" w:sz="0" w:space="0" w:color="auto"/>
                                    <w:bottom w:val="none" w:sz="0" w:space="0" w:color="auto"/>
                                    <w:right w:val="none" w:sz="0" w:space="0" w:color="auto"/>
                                  </w:divBdr>
                                  <w:divsChild>
                                    <w:div w:id="292252793">
                                      <w:marLeft w:val="0"/>
                                      <w:marRight w:val="0"/>
                                      <w:marTop w:val="0"/>
                                      <w:marBottom w:val="0"/>
                                      <w:divBdr>
                                        <w:top w:val="none" w:sz="0" w:space="0" w:color="auto"/>
                                        <w:left w:val="none" w:sz="0" w:space="0" w:color="auto"/>
                                        <w:bottom w:val="none" w:sz="0" w:space="0" w:color="auto"/>
                                        <w:right w:val="none" w:sz="0" w:space="0" w:color="auto"/>
                                      </w:divBdr>
                                      <w:divsChild>
                                        <w:div w:id="627397335">
                                          <w:marLeft w:val="0"/>
                                          <w:marRight w:val="0"/>
                                          <w:marTop w:val="0"/>
                                          <w:marBottom w:val="0"/>
                                          <w:divBdr>
                                            <w:top w:val="none" w:sz="0" w:space="0" w:color="auto"/>
                                            <w:left w:val="none" w:sz="0" w:space="0" w:color="auto"/>
                                            <w:bottom w:val="none" w:sz="0" w:space="0" w:color="auto"/>
                                            <w:right w:val="none" w:sz="0" w:space="0" w:color="auto"/>
                                          </w:divBdr>
                                          <w:divsChild>
                                            <w:div w:id="618145809">
                                              <w:marLeft w:val="0"/>
                                              <w:marRight w:val="0"/>
                                              <w:marTop w:val="0"/>
                                              <w:marBottom w:val="0"/>
                                              <w:divBdr>
                                                <w:top w:val="none" w:sz="0" w:space="0" w:color="auto"/>
                                                <w:left w:val="none" w:sz="0" w:space="0" w:color="auto"/>
                                                <w:bottom w:val="none" w:sz="0" w:space="0" w:color="auto"/>
                                                <w:right w:val="none" w:sz="0" w:space="0" w:color="auto"/>
                                              </w:divBdr>
                                              <w:divsChild>
                                                <w:div w:id="799807464">
                                                  <w:marLeft w:val="0"/>
                                                  <w:marRight w:val="0"/>
                                                  <w:marTop w:val="0"/>
                                                  <w:marBottom w:val="0"/>
                                                  <w:divBdr>
                                                    <w:top w:val="none" w:sz="0" w:space="0" w:color="auto"/>
                                                    <w:left w:val="none" w:sz="0" w:space="0" w:color="auto"/>
                                                    <w:bottom w:val="none" w:sz="0" w:space="0" w:color="auto"/>
                                                    <w:right w:val="none" w:sz="0" w:space="0" w:color="auto"/>
                                                  </w:divBdr>
                                                  <w:divsChild>
                                                    <w:div w:id="993752787">
                                                      <w:marLeft w:val="0"/>
                                                      <w:marRight w:val="0"/>
                                                      <w:marTop w:val="0"/>
                                                      <w:marBottom w:val="0"/>
                                                      <w:divBdr>
                                                        <w:top w:val="none" w:sz="0" w:space="0" w:color="auto"/>
                                                        <w:left w:val="none" w:sz="0" w:space="0" w:color="auto"/>
                                                        <w:bottom w:val="none" w:sz="0" w:space="0" w:color="auto"/>
                                                        <w:right w:val="none" w:sz="0" w:space="0" w:color="auto"/>
                                                      </w:divBdr>
                                                      <w:divsChild>
                                                        <w:div w:id="12124987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9112480">
      <w:bodyDiv w:val="1"/>
      <w:marLeft w:val="0"/>
      <w:marRight w:val="0"/>
      <w:marTop w:val="0"/>
      <w:marBottom w:val="0"/>
      <w:divBdr>
        <w:top w:val="none" w:sz="0" w:space="0" w:color="auto"/>
        <w:left w:val="none" w:sz="0" w:space="0" w:color="auto"/>
        <w:bottom w:val="none" w:sz="0" w:space="0" w:color="auto"/>
        <w:right w:val="none" w:sz="0" w:space="0" w:color="auto"/>
      </w:divBdr>
    </w:div>
    <w:div w:id="1664774451">
      <w:bodyDiv w:val="1"/>
      <w:marLeft w:val="0"/>
      <w:marRight w:val="0"/>
      <w:marTop w:val="0"/>
      <w:marBottom w:val="0"/>
      <w:divBdr>
        <w:top w:val="none" w:sz="0" w:space="0" w:color="auto"/>
        <w:left w:val="none" w:sz="0" w:space="0" w:color="auto"/>
        <w:bottom w:val="none" w:sz="0" w:space="0" w:color="auto"/>
        <w:right w:val="none" w:sz="0" w:space="0" w:color="auto"/>
      </w:divBdr>
    </w:div>
    <w:div w:id="1742942953">
      <w:bodyDiv w:val="1"/>
      <w:marLeft w:val="0"/>
      <w:marRight w:val="0"/>
      <w:marTop w:val="0"/>
      <w:marBottom w:val="0"/>
      <w:divBdr>
        <w:top w:val="none" w:sz="0" w:space="0" w:color="auto"/>
        <w:left w:val="none" w:sz="0" w:space="0" w:color="auto"/>
        <w:bottom w:val="none" w:sz="0" w:space="0" w:color="auto"/>
        <w:right w:val="none" w:sz="0" w:space="0" w:color="auto"/>
      </w:divBdr>
    </w:div>
    <w:div w:id="1839230903">
      <w:bodyDiv w:val="1"/>
      <w:marLeft w:val="0"/>
      <w:marRight w:val="0"/>
      <w:marTop w:val="0"/>
      <w:marBottom w:val="0"/>
      <w:divBdr>
        <w:top w:val="none" w:sz="0" w:space="0" w:color="auto"/>
        <w:left w:val="none" w:sz="0" w:space="0" w:color="auto"/>
        <w:bottom w:val="none" w:sz="0" w:space="0" w:color="auto"/>
        <w:right w:val="none" w:sz="0" w:space="0" w:color="auto"/>
      </w:divBdr>
    </w:div>
    <w:div w:id="1988052549">
      <w:bodyDiv w:val="1"/>
      <w:marLeft w:val="0"/>
      <w:marRight w:val="0"/>
      <w:marTop w:val="0"/>
      <w:marBottom w:val="0"/>
      <w:divBdr>
        <w:top w:val="none" w:sz="0" w:space="0" w:color="auto"/>
        <w:left w:val="none" w:sz="0" w:space="0" w:color="auto"/>
        <w:bottom w:val="none" w:sz="0" w:space="0" w:color="auto"/>
        <w:right w:val="none" w:sz="0" w:space="0" w:color="auto"/>
      </w:divBdr>
    </w:div>
    <w:div w:id="2050183844">
      <w:bodyDiv w:val="1"/>
      <w:marLeft w:val="0"/>
      <w:marRight w:val="0"/>
      <w:marTop w:val="0"/>
      <w:marBottom w:val="0"/>
      <w:divBdr>
        <w:top w:val="none" w:sz="0" w:space="0" w:color="auto"/>
        <w:left w:val="none" w:sz="0" w:space="0" w:color="auto"/>
        <w:bottom w:val="none" w:sz="0" w:space="0" w:color="auto"/>
        <w:right w:val="none" w:sz="0" w:space="0" w:color="auto"/>
      </w:divBdr>
    </w:div>
    <w:div w:id="2141073079">
      <w:bodyDiv w:val="1"/>
      <w:marLeft w:val="0"/>
      <w:marRight w:val="0"/>
      <w:marTop w:val="0"/>
      <w:marBottom w:val="0"/>
      <w:divBdr>
        <w:top w:val="none" w:sz="0" w:space="0" w:color="auto"/>
        <w:left w:val="none" w:sz="0" w:space="0" w:color="auto"/>
        <w:bottom w:val="none" w:sz="0" w:space="0" w:color="auto"/>
        <w:right w:val="none" w:sz="0" w:space="0" w:color="auto"/>
      </w:divBdr>
    </w:div>
    <w:div w:id="214612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nis.skinner@local.gov.uk"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ocalpartnerships.org.uk/" TargetMode="External"/><Relationship Id="rId4" Type="http://schemas.openxmlformats.org/officeDocument/2006/relationships/settings" Target="settings.xml"/><Relationship Id="rId9" Type="http://schemas.openxmlformats.org/officeDocument/2006/relationships/hyperlink" Target="http://www.cfps.org.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2171</Words>
  <Characters>12279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Report Template</vt:lpstr>
    </vt:vector>
  </TitlesOfParts>
  <Company>Local Government Association</Company>
  <LinksUpToDate>false</LinksUpToDate>
  <CharactersWithSpaces>14422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Stephen.Jones</dc:creator>
  <cp:lastModifiedBy>Daniel Kalley</cp:lastModifiedBy>
  <cp:revision>7</cp:revision>
  <cp:lastPrinted>2014-09-26T11:01:00Z</cp:lastPrinted>
  <dcterms:created xsi:type="dcterms:W3CDTF">2014-09-30T10:36:00Z</dcterms:created>
  <dcterms:modified xsi:type="dcterms:W3CDTF">2014-10-03T13:05:00Z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LGA</vt:lpwstr>
  </op:property>
  <op:property fmtid="{D5CDD505-2E9C-101B-9397-08002B2CF9AE}" pid="3" name="DC.Author">
    <vt:lpwstr>vs</vt:lpwstr>
  </op:property>
  <op:property fmtid="{D5CDD505-2E9C-101B-9397-08002B2CF9AE}" pid="4" name="DC.creator">
    <vt:lpwstr>GSS1\CathyB</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escription">
    <vt:lpwstr>Member report template</vt:lpwstr>
  </op:property>
  <op:property fmtid="{D5CDD505-2E9C-101B-9397-08002B2CF9AE}" pid="8" name="DC.date.issued">
    <vt:lpwstr>2010-01-06T00:00:00Z</vt:lpwstr>
  </op:property>
  <op:property fmtid="{D5CDD505-2E9C-101B-9397-08002B2CF9AE}" pid="9" name="e-GMS.subject.keyword">
    <vt:lpwstr>LGA Executive,</vt:lpwstr>
  </op:property>
  <op:property fmtid="{D5CDD505-2E9C-101B-9397-08002B2CF9AE}" pid="10" name="Date">
    <vt:lpwstr>2010-01-06T00:00:00Z</vt:lpwstr>
  </op:property>
  <op:property fmtid="{D5CDD505-2E9C-101B-9397-08002B2CF9AE}" pid="11" name="Work area">
    <vt:lpwstr/>
  </op:property>
  <op:property fmtid="{D5CDD505-2E9C-101B-9397-08002B2CF9AE}" pid="12" name="Move to Archive">
    <vt:lpwstr>Current</vt:lpwstr>
  </op:property>
  <op:property fmtid="{D5CDD505-2E9C-101B-9397-08002B2CF9AE}" pid="13" name="Status">
    <vt:lpwstr>[None]</vt:lpwstr>
  </op:property>
  <op:property fmtid="{D5CDD505-2E9C-101B-9397-08002B2CF9AE}" pid="14" name="DC.Type">
    <vt:lpwstr>Agenda item</vt:lpwstr>
  </op:property>
  <op:property fmtid="{D5CDD505-2E9C-101B-9397-08002B2CF9AE}" pid="15" name="Title">
    <vt:lpwstr>CfPS and LPs - with D's sign-off</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